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4260E" w14:textId="77777777" w:rsidR="00FB6B82" w:rsidRPr="00E27ECA" w:rsidRDefault="00FB6B82" w:rsidP="00FB6B82">
      <w:pPr>
        <w:rPr>
          <w:sz w:val="16"/>
          <w:szCs w:val="16"/>
        </w:rPr>
      </w:pPr>
      <w:r>
        <w:t>To:</w:t>
      </w:r>
      <w:r w:rsidR="00E27ECA">
        <w:t xml:space="preserve"> (</w:t>
      </w:r>
      <w:r w:rsidR="00E27ECA" w:rsidRPr="00E27ECA">
        <w:rPr>
          <w:color w:val="FF0000"/>
        </w:rPr>
        <w:t>it is suggested that you list the name of each creditor here in this section, anything within the document that is in red you are to edit and then</w:t>
      </w:r>
      <w:r w:rsidR="00E27ECA" w:rsidRPr="00E27ECA">
        <w:rPr>
          <w:b/>
          <w:color w:val="FF0000"/>
          <w:u w:val="single"/>
        </w:rPr>
        <w:t xml:space="preserve"> remove the instructions ONLY</w:t>
      </w:r>
      <w:r w:rsidR="00E27ECA">
        <w:rPr>
          <w:color w:val="FF0000"/>
        </w:rPr>
        <w:t>,</w:t>
      </w:r>
      <w:r w:rsidR="00E27ECA" w:rsidRPr="00E27ECA">
        <w:rPr>
          <w:color w:val="FF0000"/>
        </w:rPr>
        <w:t xml:space="preserve"> so that it reads without the instructions</w:t>
      </w:r>
      <w:r w:rsidR="00E27ECA">
        <w:t>)</w:t>
      </w:r>
    </w:p>
    <w:p w14:paraId="5294B071" w14:textId="77777777" w:rsidR="00FB6B82" w:rsidRDefault="00FB6B82" w:rsidP="00FB6B82">
      <w:r>
        <w:t>Address:</w:t>
      </w:r>
    </w:p>
    <w:p w14:paraId="4C5F0002" w14:textId="1CB9BC3E" w:rsidR="00FB6B82" w:rsidRDefault="00FB6B82" w:rsidP="00FB6B82">
      <w:r>
        <w:t>Account No.</w:t>
      </w:r>
    </w:p>
    <w:p w14:paraId="7F4C1601" w14:textId="3EAAB35D" w:rsidR="00FB6B82" w:rsidRPr="00307EDC" w:rsidRDefault="00FB6B82" w:rsidP="00FB6B82">
      <w:pPr>
        <w:rPr>
          <w:color w:val="FF0000"/>
        </w:rPr>
      </w:pPr>
      <w:r>
        <w:t>(</w:t>
      </w:r>
      <w:r w:rsidRPr="00000A59">
        <w:rPr>
          <w:color w:val="FF0000"/>
        </w:rPr>
        <w:t>If this document needs to go to other parties</w:t>
      </w:r>
      <w:r w:rsidR="00307EDC">
        <w:rPr>
          <w:color w:val="FF0000"/>
        </w:rPr>
        <w:t xml:space="preserve"> Lenders, servicers, securitization trustee’s (if you don’t know who this securitization trustee’s is call your lender and ask),</w:t>
      </w:r>
      <w:r w:rsidRPr="00000A59">
        <w:rPr>
          <w:color w:val="FF0000"/>
        </w:rPr>
        <w:t xml:space="preserve"> you are to indicate their names here</w:t>
      </w:r>
      <w:r w:rsidR="00000A59" w:rsidRPr="00000A59">
        <w:rPr>
          <w:color w:val="FF0000"/>
        </w:rPr>
        <w:t>,</w:t>
      </w:r>
      <w:r w:rsidR="00307EDC">
        <w:rPr>
          <w:color w:val="FF0000"/>
        </w:rPr>
        <w:t xml:space="preserve"> </w:t>
      </w:r>
      <w:r w:rsidR="00000A59" w:rsidRPr="00000A59">
        <w:rPr>
          <w:color w:val="FF0000"/>
        </w:rPr>
        <w:t>include the address for each, then delete this instructional section</w:t>
      </w:r>
      <w:r w:rsidRPr="000A6154">
        <w:rPr>
          <w:rFonts w:ascii="American Typewriter Condensed" w:hAnsi="American Typewriter Condensed" w:cs="Baloo Bhaijaan"/>
          <w:b/>
          <w:bCs/>
          <w:color w:val="FF0000"/>
        </w:rPr>
        <w:t>)</w:t>
      </w:r>
      <w:r w:rsidR="000A6154" w:rsidRPr="000A6154">
        <w:rPr>
          <w:rFonts w:ascii="American Typewriter Condensed" w:hAnsi="American Typewriter Condensed" w:cs="Baloo Bhaijaan"/>
          <w:b/>
          <w:bCs/>
          <w:color w:val="FF0000"/>
        </w:rPr>
        <w:t xml:space="preserve"> YOU MUST </w:t>
      </w:r>
      <w:r w:rsidR="000A6154">
        <w:rPr>
          <w:rFonts w:ascii="American Typewriter Condensed" w:hAnsi="American Typewriter Condensed" w:cs="Baloo Bhaijaan"/>
          <w:b/>
          <w:bCs/>
          <w:color w:val="FF0000"/>
        </w:rPr>
        <w:t xml:space="preserve">edit and then </w:t>
      </w:r>
      <w:r w:rsidR="000A6154" w:rsidRPr="000A6154">
        <w:rPr>
          <w:rFonts w:ascii="American Typewriter Condensed" w:hAnsi="American Typewriter Condensed" w:cs="Baloo Bhaijaan"/>
          <w:b/>
          <w:bCs/>
          <w:color w:val="FF0000"/>
        </w:rPr>
        <w:t>REMOVE EVERYTHING IN RED LETTERING!!!!!</w:t>
      </w:r>
    </w:p>
    <w:p w14:paraId="24F51D13" w14:textId="77777777" w:rsidR="00FB6B82" w:rsidRDefault="00FB6B82" w:rsidP="00964D20">
      <w:pPr>
        <w:rPr>
          <w:b/>
          <w:bCs/>
          <w:lang w:val="en"/>
        </w:rPr>
      </w:pPr>
      <w:r>
        <w:rPr>
          <w:b/>
          <w:bCs/>
          <w:lang w:val="en"/>
        </w:rPr>
        <w:t xml:space="preserve">From: </w:t>
      </w:r>
    </w:p>
    <w:p w14:paraId="6A692D5A" w14:textId="77777777" w:rsidR="00FB6B82" w:rsidRDefault="00FB6B82" w:rsidP="00964D20">
      <w:pPr>
        <w:rPr>
          <w:b/>
          <w:bCs/>
          <w:lang w:val="en"/>
        </w:rPr>
      </w:pPr>
    </w:p>
    <w:p w14:paraId="5FFDD286" w14:textId="463FB54B" w:rsidR="00D34A37" w:rsidRDefault="00D34A37" w:rsidP="00964D20">
      <w:pPr>
        <w:rPr>
          <w:b/>
          <w:bCs/>
          <w:lang w:val="en"/>
        </w:rPr>
      </w:pP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sidR="006A0558">
        <w:rPr>
          <w:b/>
          <w:bCs/>
          <w:lang w:val="en"/>
        </w:rPr>
        <w:tab/>
      </w:r>
      <w:r w:rsidR="006A0558">
        <w:rPr>
          <w:b/>
          <w:bCs/>
          <w:lang w:val="en"/>
        </w:rPr>
        <w:tab/>
      </w:r>
      <w:r w:rsidR="006A0558">
        <w:rPr>
          <w:b/>
          <w:bCs/>
          <w:lang w:val="en"/>
        </w:rPr>
        <w:tab/>
      </w:r>
      <w:r w:rsidR="006A0558">
        <w:rPr>
          <w:b/>
          <w:bCs/>
          <w:color w:val="FF0000"/>
          <w:lang w:val="en"/>
        </w:rPr>
        <w:t>September 1</w:t>
      </w:r>
      <w:r>
        <w:rPr>
          <w:b/>
          <w:bCs/>
          <w:lang w:val="en"/>
        </w:rPr>
        <w:t>,</w:t>
      </w:r>
      <w:r w:rsidR="00000A59">
        <w:rPr>
          <w:b/>
          <w:bCs/>
          <w:lang w:val="en"/>
        </w:rPr>
        <w:t xml:space="preserve"> 2021</w:t>
      </w:r>
    </w:p>
    <w:p w14:paraId="151ACCD9" w14:textId="77777777" w:rsidR="006A0558" w:rsidRDefault="006A0558" w:rsidP="00964D20">
      <w:pPr>
        <w:rPr>
          <w:b/>
          <w:bCs/>
          <w:lang w:val="en"/>
        </w:rPr>
      </w:pPr>
    </w:p>
    <w:p w14:paraId="2782500C" w14:textId="2C746291" w:rsidR="00DF0F20" w:rsidRDefault="00D34A37" w:rsidP="00D34A37">
      <w:pPr>
        <w:jc w:val="center"/>
        <w:rPr>
          <w:b/>
          <w:bCs/>
          <w:lang w:val="en"/>
        </w:rPr>
      </w:pPr>
      <w:r w:rsidRPr="00D34A37">
        <w:rPr>
          <w:rFonts w:ascii="Calibri" w:eastAsia="Calibri" w:hAnsi="Calibri" w:cs="Times New Roman"/>
          <w:b/>
        </w:rPr>
        <w:t>CONDITIONAL ACCEPTANCE FOR VALUE AND COUNTER OFFER</w:t>
      </w:r>
      <w:r w:rsidR="006A0558">
        <w:rPr>
          <w:rFonts w:ascii="Calibri" w:eastAsia="Calibri" w:hAnsi="Calibri" w:cs="Times New Roman"/>
          <w:b/>
        </w:rPr>
        <w:t xml:space="preserve">, A </w:t>
      </w:r>
      <w:r w:rsidRPr="00D34A37">
        <w:rPr>
          <w:rFonts w:ascii="Calibri" w:eastAsia="Calibri" w:hAnsi="Calibri" w:cs="Times New Roman"/>
          <w:b/>
        </w:rPr>
        <w:t>CLAIM FOR PROOF OF CLAIM</w:t>
      </w:r>
      <w:r>
        <w:rPr>
          <w:b/>
          <w:bCs/>
          <w:lang w:val="en"/>
        </w:rPr>
        <w:t xml:space="preserve"> </w:t>
      </w:r>
      <w:r w:rsidR="00FB6B82">
        <w:rPr>
          <w:b/>
          <w:bCs/>
          <w:lang w:val="en"/>
        </w:rPr>
        <w:t xml:space="preserve">and </w:t>
      </w:r>
      <w:r w:rsidR="00DF0F20">
        <w:rPr>
          <w:b/>
          <w:bCs/>
          <w:lang w:val="en"/>
        </w:rPr>
        <w:t>TENDER OF PAYMENT OFFERING:</w:t>
      </w:r>
    </w:p>
    <w:p w14:paraId="6EC7792B" w14:textId="7488A9C2" w:rsidR="00317177" w:rsidRPr="00317177" w:rsidRDefault="00446D02" w:rsidP="00317177">
      <w:pPr>
        <w:rPr>
          <w:b/>
          <w:bCs/>
          <w:sz w:val="16"/>
          <w:szCs w:val="16"/>
        </w:rPr>
      </w:pPr>
      <w:r w:rsidRPr="00C747D6">
        <w:rPr>
          <w:b/>
          <w:bCs/>
          <w:sz w:val="16"/>
          <w:szCs w:val="16"/>
        </w:rPr>
        <w:t>Please understand that according to the terms of our agreement (the agreement with the original lender</w:t>
      </w:r>
      <w:r w:rsidR="00CE5F1A">
        <w:rPr>
          <w:b/>
          <w:bCs/>
          <w:sz w:val="16"/>
          <w:szCs w:val="16"/>
        </w:rPr>
        <w:t xml:space="preserve"> </w:t>
      </w:r>
      <w:r w:rsidR="00CE5F1A" w:rsidRPr="00000A59">
        <w:rPr>
          <w:b/>
          <w:bCs/>
          <w:color w:val="FF0000"/>
          <w:sz w:val="16"/>
          <w:szCs w:val="16"/>
        </w:rPr>
        <w:t>placed lender’s name here</w:t>
      </w:r>
      <w:r w:rsidRPr="00C747D6">
        <w:rPr>
          <w:b/>
          <w:bCs/>
          <w:sz w:val="16"/>
          <w:szCs w:val="16"/>
        </w:rPr>
        <w:t xml:space="preserve">), </w:t>
      </w:r>
      <w:r w:rsidR="00CE5F1A">
        <w:rPr>
          <w:b/>
          <w:bCs/>
          <w:sz w:val="16"/>
          <w:szCs w:val="16"/>
        </w:rPr>
        <w:t xml:space="preserve">and you’re presenting us with your- </w:t>
      </w:r>
      <w:r w:rsidR="00CE5F1A" w:rsidRPr="00000A59">
        <w:rPr>
          <w:b/>
          <w:bCs/>
          <w:color w:val="FF0000"/>
          <w:sz w:val="16"/>
          <w:szCs w:val="16"/>
          <w:u w:val="single"/>
        </w:rPr>
        <w:t>place name of creditor here</w:t>
      </w:r>
      <w:r w:rsidR="00CE5F1A">
        <w:rPr>
          <w:b/>
          <w:bCs/>
          <w:sz w:val="16"/>
          <w:szCs w:val="16"/>
        </w:rPr>
        <w:t xml:space="preserve"> new terms, we conditionally accept your offer under the following terms and conditions.</w:t>
      </w:r>
      <w:r w:rsidR="00317177">
        <w:rPr>
          <w:b/>
          <w:bCs/>
          <w:sz w:val="16"/>
          <w:szCs w:val="16"/>
        </w:rPr>
        <w:t xml:space="preserve"> </w:t>
      </w:r>
      <w:r w:rsidR="00317177" w:rsidRPr="00317177">
        <w:rPr>
          <w:b/>
          <w:bCs/>
          <w:sz w:val="16"/>
          <w:szCs w:val="16"/>
        </w:rPr>
        <w:t>Consequently, the remaining question is whether foreclosing on a mortgage constitutes debt collection activity for purposes of the FDCPA.</w:t>
      </w:r>
    </w:p>
    <w:p w14:paraId="7C05CEF5" w14:textId="1E917FD5" w:rsidR="00317177" w:rsidRDefault="00317177" w:rsidP="00317177">
      <w:pPr>
        <w:rPr>
          <w:b/>
          <w:bCs/>
          <w:sz w:val="16"/>
          <w:szCs w:val="16"/>
        </w:rPr>
      </w:pPr>
      <w:r>
        <w:rPr>
          <w:b/>
          <w:bCs/>
          <w:sz w:val="16"/>
          <w:szCs w:val="16"/>
        </w:rPr>
        <w:t>“</w:t>
      </w:r>
      <w:r w:rsidRPr="00317177">
        <w:rPr>
          <w:b/>
          <w:bCs/>
          <w:sz w:val="16"/>
          <w:szCs w:val="16"/>
        </w:rPr>
        <w:t>Foreclosure proceedings are deemed debt collection activity. Kaymark v. Bank of Am., N.A., 783 F.3d 168, 179 (3d Cir. 2015) (citing 15 U.S.C. § 1692i; McLaughlin v. Phelan Hallinan &amp; Schmieg, LLP, 756 F.3d 240, 245 (3d Cir. 2014); Glazer v. Chase Home Fin. LLC, 704 F.3d 453, 461 (6th Cir. 2013)) ("[F]oreclosure meets the broad definition of 'debt collection' under the FDCPA."). Foreclosure, although legal in nature, is "activity undertaken for the general purpose of inducing payment." Id. (quoting McLaughlin, 756 F.3d at 245). A debt collector cannot avoid FDCPA liability simply by proceeding in rem rather than in personam. Id. Therefore, for purposes of this action,</w:t>
      </w:r>
      <w:r>
        <w:rPr>
          <w:b/>
          <w:bCs/>
          <w:sz w:val="16"/>
          <w:szCs w:val="16"/>
        </w:rPr>
        <w:t xml:space="preserve"> [Y]ou are</w:t>
      </w:r>
      <w:r w:rsidRPr="00317177">
        <w:rPr>
          <w:b/>
          <w:bCs/>
          <w:sz w:val="16"/>
          <w:szCs w:val="16"/>
        </w:rPr>
        <w:t xml:space="preserve"> acting as a debt collector and engaged in debt collection activity when </w:t>
      </w:r>
      <w:r>
        <w:rPr>
          <w:b/>
          <w:bCs/>
          <w:sz w:val="16"/>
          <w:szCs w:val="16"/>
        </w:rPr>
        <w:t>[y]ou</w:t>
      </w:r>
      <w:r w:rsidRPr="00317177">
        <w:rPr>
          <w:b/>
          <w:bCs/>
          <w:sz w:val="16"/>
          <w:szCs w:val="16"/>
        </w:rPr>
        <w:t xml:space="preserve"> communicated with the </w:t>
      </w:r>
      <w:r w:rsidR="00732200">
        <w:rPr>
          <w:b/>
          <w:bCs/>
          <w:sz w:val="16"/>
          <w:szCs w:val="16"/>
        </w:rPr>
        <w:t>[U]</w:t>
      </w:r>
      <w:r w:rsidRPr="00317177">
        <w:rPr>
          <w:b/>
          <w:bCs/>
          <w:sz w:val="16"/>
          <w:szCs w:val="16"/>
        </w:rPr>
        <w:t>s and filed the foreclosure action.</w:t>
      </w:r>
      <w:proofErr w:type="gramStart"/>
      <w:r>
        <w:rPr>
          <w:b/>
          <w:bCs/>
          <w:sz w:val="16"/>
          <w:szCs w:val="16"/>
        </w:rPr>
        <w:t>’ ”</w:t>
      </w:r>
      <w:proofErr w:type="gramEnd"/>
      <w:r>
        <w:rPr>
          <w:b/>
          <w:bCs/>
          <w:sz w:val="16"/>
          <w:szCs w:val="16"/>
        </w:rPr>
        <w:t xml:space="preserve"> </w:t>
      </w:r>
      <w:r w:rsidRPr="00317177">
        <w:rPr>
          <w:b/>
          <w:bCs/>
          <w:sz w:val="16"/>
          <w:szCs w:val="16"/>
        </w:rPr>
        <w:t>Collins v. Phelan Hallinan Diamond &amp; Jones, LLP, CIVIL ACTION No. 17-3727, at *7-8 (E.D. Pa. Mar. 1, 2018)</w:t>
      </w:r>
    </w:p>
    <w:p w14:paraId="4D45AF61" w14:textId="2E7264F2" w:rsidR="00446D02" w:rsidRDefault="00CE5F1A" w:rsidP="009B0847">
      <w:pPr>
        <w:rPr>
          <w:b/>
          <w:bCs/>
          <w:sz w:val="16"/>
          <w:szCs w:val="16"/>
        </w:rPr>
      </w:pPr>
      <w:r>
        <w:rPr>
          <w:b/>
          <w:bCs/>
          <w:sz w:val="16"/>
          <w:szCs w:val="16"/>
        </w:rPr>
        <w:t xml:space="preserve">You are to provide a complete accounting, signed under penalty of perjury </w:t>
      </w:r>
      <w:r w:rsidR="009B0847">
        <w:rPr>
          <w:b/>
          <w:bCs/>
          <w:sz w:val="16"/>
          <w:szCs w:val="16"/>
        </w:rPr>
        <w:t>[</w:t>
      </w:r>
      <w:r w:rsidR="009B0847" w:rsidRPr="009B0847">
        <w:rPr>
          <w:b/>
          <w:bCs/>
          <w:sz w:val="16"/>
          <w:szCs w:val="16"/>
        </w:rPr>
        <w:t>Verification</w:t>
      </w:r>
      <w:r w:rsidR="009B0847">
        <w:rPr>
          <w:b/>
          <w:bCs/>
          <w:sz w:val="16"/>
          <w:szCs w:val="16"/>
        </w:rPr>
        <w:t xml:space="preserve">- </w:t>
      </w:r>
      <w:r w:rsidR="009B0847" w:rsidRPr="009B0847">
        <w:rPr>
          <w:b/>
          <w:bCs/>
          <w:sz w:val="16"/>
          <w:szCs w:val="16"/>
        </w:rPr>
        <w:t>Definition</w:t>
      </w:r>
      <w:r w:rsidR="009B0847">
        <w:rPr>
          <w:b/>
          <w:bCs/>
          <w:sz w:val="16"/>
          <w:szCs w:val="16"/>
        </w:rPr>
        <w:t xml:space="preserve">: </w:t>
      </w:r>
      <w:r w:rsidR="009B0847" w:rsidRPr="009B0847">
        <w:rPr>
          <w:b/>
          <w:bCs/>
          <w:sz w:val="16"/>
          <w:szCs w:val="16"/>
        </w:rPr>
        <w:t xml:space="preserve">A declaration swearing that statements made in a document are true.  Depending on the jurisdiction, verifications are either made under oath or in the presence of a notary public or similarly authorized person. Verifications are traditionally attached to the end of all pleadings that are required to be sworn. Also called affidavit of verification. See, </w:t>
      </w:r>
      <w:proofErr w:type="gramStart"/>
      <w:r w:rsidR="009B0847" w:rsidRPr="009B0847">
        <w:rPr>
          <w:b/>
          <w:bCs/>
          <w:sz w:val="16"/>
          <w:szCs w:val="16"/>
        </w:rPr>
        <w:t>e.g.</w:t>
      </w:r>
      <w:proofErr w:type="gramEnd"/>
      <w:r w:rsidR="009B0847" w:rsidRPr="009B0847">
        <w:rPr>
          <w:b/>
          <w:bCs/>
          <w:sz w:val="16"/>
          <w:szCs w:val="16"/>
        </w:rPr>
        <w:t xml:space="preserve"> Business Guides, Inc. v. Chromatic Commc'ns Enterprises, Inc., 498 U.S. 533 (1991).</w:t>
      </w:r>
      <w:r w:rsidR="00732200">
        <w:rPr>
          <w:b/>
          <w:bCs/>
          <w:sz w:val="16"/>
          <w:szCs w:val="16"/>
        </w:rPr>
        <w:t xml:space="preserve"> See:</w:t>
      </w:r>
      <w:r w:rsidR="00732200" w:rsidRPr="00317177">
        <w:rPr>
          <w:b/>
          <w:bCs/>
          <w:sz w:val="16"/>
          <w:szCs w:val="16"/>
        </w:rPr>
        <w:t xml:space="preserve"> 15 U.S.C. § 1692</w:t>
      </w:r>
      <w:r w:rsidR="00732200">
        <w:rPr>
          <w:b/>
          <w:bCs/>
          <w:sz w:val="16"/>
          <w:szCs w:val="16"/>
        </w:rPr>
        <w:t>g</w:t>
      </w:r>
      <w:r w:rsidR="009B0847">
        <w:rPr>
          <w:b/>
          <w:bCs/>
          <w:sz w:val="16"/>
          <w:szCs w:val="16"/>
        </w:rPr>
        <w:t xml:space="preserve">], </w:t>
      </w:r>
      <w:r>
        <w:rPr>
          <w:b/>
          <w:bCs/>
          <w:sz w:val="16"/>
          <w:szCs w:val="16"/>
        </w:rPr>
        <w:t>attesting to the amount of expenditures and cost so that I may redeem my property. You must also provide proof of claim of the following:</w:t>
      </w:r>
    </w:p>
    <w:p w14:paraId="37DD7A4F" w14:textId="6F35438E" w:rsidR="00967FC3" w:rsidRDefault="00967FC3" w:rsidP="00272A71">
      <w:pPr>
        <w:rPr>
          <w:b/>
          <w:bCs/>
          <w:sz w:val="16"/>
          <w:szCs w:val="16"/>
        </w:rPr>
      </w:pPr>
      <w:r w:rsidRPr="00967FC3">
        <w:rPr>
          <w:b/>
          <w:bCs/>
          <w:sz w:val="16"/>
          <w:szCs w:val="16"/>
        </w:rPr>
        <w:t xml:space="preserve">However, at the time of the signing of the security agreement, </w:t>
      </w:r>
      <w:r>
        <w:rPr>
          <w:b/>
          <w:bCs/>
          <w:sz w:val="16"/>
          <w:szCs w:val="16"/>
        </w:rPr>
        <w:t>We</w:t>
      </w:r>
      <w:r w:rsidRPr="00967FC3">
        <w:rPr>
          <w:b/>
          <w:bCs/>
          <w:sz w:val="16"/>
          <w:szCs w:val="16"/>
        </w:rPr>
        <w:t xml:space="preserve"> had no rights in the collateral pledged to secure the loan. </w:t>
      </w:r>
      <w:r>
        <w:rPr>
          <w:b/>
          <w:bCs/>
          <w:sz w:val="16"/>
          <w:szCs w:val="16"/>
        </w:rPr>
        <w:t>UCC</w:t>
      </w:r>
      <w:r w:rsidR="00732200">
        <w:rPr>
          <w:b/>
          <w:bCs/>
          <w:sz w:val="16"/>
          <w:szCs w:val="16"/>
        </w:rPr>
        <w:t xml:space="preserve"> </w:t>
      </w:r>
      <w:r>
        <w:rPr>
          <w:b/>
          <w:bCs/>
          <w:sz w:val="16"/>
          <w:szCs w:val="16"/>
        </w:rPr>
        <w:t>9</w:t>
      </w:r>
      <w:r w:rsidRPr="00967FC3">
        <w:rPr>
          <w:b/>
          <w:bCs/>
          <w:sz w:val="16"/>
          <w:szCs w:val="16"/>
        </w:rPr>
        <w:t xml:space="preserve"> § 203.</w:t>
      </w:r>
      <w:r>
        <w:rPr>
          <w:b/>
          <w:bCs/>
          <w:sz w:val="16"/>
          <w:szCs w:val="16"/>
        </w:rPr>
        <w:t xml:space="preserve"> ‘</w:t>
      </w:r>
      <w:r w:rsidRPr="00967FC3">
        <w:rPr>
          <w:b/>
          <w:bCs/>
          <w:sz w:val="16"/>
          <w:szCs w:val="16"/>
        </w:rPr>
        <w:t xml:space="preserve">a security interest attaches when it becomes enforceable against the debtor with respect to the collateral and attachment occurs as soon as all the requirements of </w:t>
      </w:r>
      <w:r>
        <w:rPr>
          <w:b/>
          <w:bCs/>
          <w:sz w:val="16"/>
          <w:szCs w:val="16"/>
        </w:rPr>
        <w:t>UCC 9</w:t>
      </w:r>
      <w:r w:rsidRPr="00967FC3">
        <w:rPr>
          <w:b/>
          <w:bCs/>
          <w:sz w:val="16"/>
          <w:szCs w:val="16"/>
        </w:rPr>
        <w:t xml:space="preserve"> § 203</w:t>
      </w:r>
      <w:r>
        <w:rPr>
          <w:b/>
          <w:bCs/>
          <w:sz w:val="16"/>
          <w:szCs w:val="16"/>
        </w:rPr>
        <w:t xml:space="preserve"> </w:t>
      </w:r>
      <w:r w:rsidRPr="00967FC3">
        <w:rPr>
          <w:b/>
          <w:bCs/>
          <w:sz w:val="16"/>
          <w:szCs w:val="16"/>
        </w:rPr>
        <w:t>have taken place.</w:t>
      </w:r>
    </w:p>
    <w:p w14:paraId="56711601" w14:textId="77777777" w:rsidR="00967FC3" w:rsidRPr="009B0847" w:rsidRDefault="00967FC3" w:rsidP="00967FC3">
      <w:pPr>
        <w:rPr>
          <w:rFonts w:ascii="Times New Roman" w:hAnsi="Times New Roman" w:cs="Times New Roman"/>
          <w:sz w:val="18"/>
          <w:szCs w:val="18"/>
        </w:rPr>
      </w:pPr>
      <w:r>
        <w:tab/>
      </w:r>
      <w:r w:rsidRPr="009B0847">
        <w:rPr>
          <w:rFonts w:ascii="Times New Roman" w:hAnsi="Times New Roman" w:cs="Times New Roman"/>
          <w:sz w:val="18"/>
          <w:szCs w:val="18"/>
        </w:rPr>
        <w:t>§ 9-203. ATTACHMENT AND ENFORCEABILITY OF SECURITY INTEREST; PROCEEDS; SUPPORTING OBLIGATIONS; FORMAL REQUISITES.</w:t>
      </w:r>
    </w:p>
    <w:p w14:paraId="23A1F962" w14:textId="15924139" w:rsidR="00967FC3" w:rsidRPr="009B0847" w:rsidRDefault="00967FC3" w:rsidP="00967FC3">
      <w:pPr>
        <w:rPr>
          <w:rFonts w:ascii="Times New Roman" w:hAnsi="Times New Roman" w:cs="Times New Roman"/>
          <w:sz w:val="18"/>
          <w:szCs w:val="18"/>
        </w:rPr>
      </w:pPr>
      <w:r w:rsidRPr="009B0847">
        <w:rPr>
          <w:rFonts w:ascii="Times New Roman" w:hAnsi="Times New Roman" w:cs="Times New Roman"/>
          <w:sz w:val="18"/>
          <w:szCs w:val="18"/>
        </w:rPr>
        <w:t>(a) [Attachment.]</w:t>
      </w:r>
    </w:p>
    <w:p w14:paraId="5CCA1103" w14:textId="16445EE8" w:rsidR="00967FC3" w:rsidRPr="009B0847" w:rsidRDefault="00967FC3" w:rsidP="00967FC3">
      <w:pPr>
        <w:rPr>
          <w:rFonts w:ascii="Times New Roman" w:hAnsi="Times New Roman" w:cs="Times New Roman"/>
          <w:sz w:val="18"/>
          <w:szCs w:val="18"/>
        </w:rPr>
      </w:pPr>
      <w:r w:rsidRPr="009B0847">
        <w:rPr>
          <w:rFonts w:ascii="Times New Roman" w:hAnsi="Times New Roman" w:cs="Times New Roman"/>
          <w:sz w:val="18"/>
          <w:szCs w:val="18"/>
        </w:rPr>
        <w:t>A security interest attaches to collateral when it becomes enforceable against the debtor with respect to the collateral, unless an agreement expressly postpones the time of attachment. (</w:t>
      </w:r>
      <w:r w:rsidR="009B0847" w:rsidRPr="009B0847">
        <w:rPr>
          <w:rFonts w:ascii="Times New Roman" w:hAnsi="Times New Roman" w:cs="Times New Roman"/>
          <w:b/>
          <w:bCs/>
          <w:color w:val="002060"/>
          <w:sz w:val="18"/>
          <w:szCs w:val="18"/>
        </w:rPr>
        <w:t>Again,</w:t>
      </w:r>
      <w:r w:rsidRPr="009B0847">
        <w:rPr>
          <w:rFonts w:ascii="Times New Roman" w:hAnsi="Times New Roman" w:cs="Times New Roman"/>
          <w:b/>
          <w:bCs/>
          <w:color w:val="002060"/>
          <w:sz w:val="18"/>
          <w:szCs w:val="18"/>
        </w:rPr>
        <w:t xml:space="preserve"> we were not the actual owners of the collateral and had no right to pledge the collateral!</w:t>
      </w:r>
      <w:r w:rsidR="00317177" w:rsidRPr="009B0847">
        <w:rPr>
          <w:rFonts w:ascii="Times New Roman" w:hAnsi="Times New Roman" w:cs="Times New Roman"/>
          <w:b/>
          <w:bCs/>
          <w:color w:val="002060"/>
          <w:sz w:val="18"/>
          <w:szCs w:val="18"/>
        </w:rPr>
        <w:t>), this was not a secured loan and the Non-Judicial Foreclosure Act does not Apply.</w:t>
      </w:r>
    </w:p>
    <w:p w14:paraId="212B0981" w14:textId="7D6A5E1A" w:rsidR="00967FC3" w:rsidRPr="009B0847" w:rsidRDefault="00967FC3" w:rsidP="00967FC3">
      <w:pPr>
        <w:rPr>
          <w:rFonts w:ascii="Times New Roman" w:hAnsi="Times New Roman" w:cs="Times New Roman"/>
          <w:sz w:val="18"/>
          <w:szCs w:val="18"/>
        </w:rPr>
      </w:pPr>
      <w:r w:rsidRPr="009B0847">
        <w:rPr>
          <w:rFonts w:ascii="Times New Roman" w:hAnsi="Times New Roman" w:cs="Times New Roman"/>
          <w:sz w:val="18"/>
          <w:szCs w:val="18"/>
        </w:rPr>
        <w:t>(b) [Enforceability.]</w:t>
      </w:r>
    </w:p>
    <w:p w14:paraId="42190936" w14:textId="0874A1A8" w:rsidR="00967FC3" w:rsidRPr="009B0847" w:rsidRDefault="00967FC3" w:rsidP="00967FC3">
      <w:pPr>
        <w:rPr>
          <w:rFonts w:ascii="Times New Roman" w:hAnsi="Times New Roman" w:cs="Times New Roman"/>
          <w:sz w:val="18"/>
          <w:szCs w:val="18"/>
        </w:rPr>
      </w:pPr>
      <w:r w:rsidRPr="009B0847">
        <w:rPr>
          <w:rFonts w:ascii="Times New Roman" w:hAnsi="Times New Roman" w:cs="Times New Roman"/>
          <w:sz w:val="18"/>
          <w:szCs w:val="18"/>
        </w:rPr>
        <w:t>Except as otherwise provided in subsections (c) through (i), a security interest is enforceable against the debtor and third parties with respect to the collateral only if :</w:t>
      </w:r>
    </w:p>
    <w:p w14:paraId="270C09D3" w14:textId="6BCBE748" w:rsidR="00967FC3" w:rsidRPr="009B0847" w:rsidRDefault="00967FC3" w:rsidP="00967FC3">
      <w:pPr>
        <w:rPr>
          <w:rFonts w:ascii="Times New Roman" w:hAnsi="Times New Roman" w:cs="Times New Roman"/>
          <w:sz w:val="18"/>
          <w:szCs w:val="18"/>
        </w:rPr>
      </w:pPr>
      <w:r w:rsidRPr="009B0847">
        <w:rPr>
          <w:rFonts w:ascii="Times New Roman" w:hAnsi="Times New Roman" w:cs="Times New Roman"/>
          <w:sz w:val="18"/>
          <w:szCs w:val="18"/>
        </w:rPr>
        <w:lastRenderedPageBreak/>
        <w:t>(1) value has been given;</w:t>
      </w:r>
    </w:p>
    <w:p w14:paraId="50CE7A64" w14:textId="66FF50CE" w:rsidR="00967FC3" w:rsidRPr="009B0847" w:rsidRDefault="00967FC3" w:rsidP="00967FC3">
      <w:pPr>
        <w:rPr>
          <w:rFonts w:ascii="Times New Roman" w:hAnsi="Times New Roman" w:cs="Times New Roman"/>
          <w:sz w:val="18"/>
          <w:szCs w:val="18"/>
        </w:rPr>
      </w:pPr>
      <w:r w:rsidRPr="009B0847">
        <w:rPr>
          <w:rFonts w:ascii="Times New Roman" w:hAnsi="Times New Roman" w:cs="Times New Roman"/>
          <w:sz w:val="18"/>
          <w:szCs w:val="18"/>
        </w:rPr>
        <w:t>(2) the debtor has rights in the collateral or the power to transfer rights in the collateral to a secured party; and</w:t>
      </w:r>
    </w:p>
    <w:p w14:paraId="00B04DF1" w14:textId="2378A930" w:rsidR="00967FC3" w:rsidRPr="009B0847" w:rsidRDefault="00967FC3" w:rsidP="00967FC3">
      <w:pPr>
        <w:rPr>
          <w:rFonts w:ascii="Times New Roman" w:hAnsi="Times New Roman" w:cs="Times New Roman"/>
          <w:sz w:val="18"/>
          <w:szCs w:val="18"/>
        </w:rPr>
      </w:pPr>
      <w:r w:rsidRPr="009B0847">
        <w:rPr>
          <w:rFonts w:ascii="Times New Roman" w:hAnsi="Times New Roman" w:cs="Times New Roman"/>
          <w:sz w:val="18"/>
          <w:szCs w:val="18"/>
        </w:rPr>
        <w:t>(3) one of the following conditions is met:</w:t>
      </w:r>
    </w:p>
    <w:p w14:paraId="5ECDBA78" w14:textId="017292DC" w:rsidR="00967FC3" w:rsidRPr="009B0847" w:rsidRDefault="00967FC3" w:rsidP="00967FC3">
      <w:pPr>
        <w:rPr>
          <w:rFonts w:ascii="Times New Roman" w:hAnsi="Times New Roman" w:cs="Times New Roman"/>
          <w:sz w:val="18"/>
          <w:szCs w:val="18"/>
        </w:rPr>
      </w:pPr>
      <w:r w:rsidRPr="009B0847">
        <w:rPr>
          <w:rFonts w:ascii="Times New Roman" w:hAnsi="Times New Roman" w:cs="Times New Roman"/>
          <w:sz w:val="18"/>
          <w:szCs w:val="18"/>
        </w:rPr>
        <w:t>(A) the debtor has authenticated a security agreement that provides a description of the collateral and, if the security interest covers timber to be cut, a description of the land concerned;</w:t>
      </w:r>
    </w:p>
    <w:p w14:paraId="21531AC2" w14:textId="4DBDB26B" w:rsidR="00967FC3" w:rsidRPr="009B0847" w:rsidRDefault="00967FC3" w:rsidP="00967FC3">
      <w:pPr>
        <w:rPr>
          <w:rFonts w:ascii="Times New Roman" w:hAnsi="Times New Roman" w:cs="Times New Roman"/>
          <w:sz w:val="18"/>
          <w:szCs w:val="18"/>
        </w:rPr>
      </w:pPr>
      <w:r w:rsidRPr="009B0847">
        <w:rPr>
          <w:rFonts w:ascii="Times New Roman" w:hAnsi="Times New Roman" w:cs="Times New Roman"/>
          <w:sz w:val="18"/>
          <w:szCs w:val="18"/>
        </w:rPr>
        <w:t>(B) the collateral is not a certificated security and is in the possession of the secured party under Section 9-313 pursuant to the debtor's security agreement;</w:t>
      </w:r>
    </w:p>
    <w:p w14:paraId="190466AF" w14:textId="4095CBF1" w:rsidR="00967FC3" w:rsidRPr="009B0847" w:rsidRDefault="00967FC3" w:rsidP="00967FC3">
      <w:pPr>
        <w:rPr>
          <w:rFonts w:ascii="Times New Roman" w:hAnsi="Times New Roman" w:cs="Times New Roman"/>
          <w:sz w:val="18"/>
          <w:szCs w:val="18"/>
        </w:rPr>
      </w:pPr>
      <w:r w:rsidRPr="009B0847">
        <w:rPr>
          <w:rFonts w:ascii="Times New Roman" w:hAnsi="Times New Roman" w:cs="Times New Roman"/>
          <w:sz w:val="18"/>
          <w:szCs w:val="18"/>
        </w:rPr>
        <w:t>(C) the collateral is a certificated security in registered form and the security certificate has been delivered to the secured party under Section 8-301 pursuant to the debtor's security agreement; or</w:t>
      </w:r>
    </w:p>
    <w:p w14:paraId="02B49F5F" w14:textId="58E40251" w:rsidR="00967FC3" w:rsidRPr="009B0847" w:rsidRDefault="00967FC3" w:rsidP="00967FC3">
      <w:pPr>
        <w:rPr>
          <w:rFonts w:ascii="Times New Roman" w:hAnsi="Times New Roman" w:cs="Times New Roman"/>
          <w:sz w:val="18"/>
          <w:szCs w:val="18"/>
        </w:rPr>
      </w:pPr>
      <w:r w:rsidRPr="009B0847">
        <w:rPr>
          <w:rFonts w:ascii="Times New Roman" w:hAnsi="Times New Roman" w:cs="Times New Roman"/>
          <w:sz w:val="18"/>
          <w:szCs w:val="18"/>
        </w:rPr>
        <w:t>(D) the collateral is deposit accounts, electronic chattel paper, investment property, or letter-of-credit rights, and the secured party has control under</w:t>
      </w:r>
      <w:r w:rsidRPr="009B0847">
        <w:rPr>
          <w:rFonts w:ascii="Times New Roman" w:hAnsi="Times New Roman" w:cs="Times New Roman"/>
          <w:sz w:val="18"/>
          <w:szCs w:val="18"/>
        </w:rPr>
        <w:tab/>
        <w:t>Section 9-104, 9-105, 9-106, or 9-107 pursuant to the debtor's security agreement.</w:t>
      </w:r>
    </w:p>
    <w:p w14:paraId="584B810F" w14:textId="57CC95C4" w:rsidR="00231F1C" w:rsidRDefault="009974E7" w:rsidP="00231F1C">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t>If there was an escrow account associated with the instant matter, please provide proof of the deposit into the account evidencing of the monies you claim was loaned respecting the instant matter, you are the custodian of record and should regularly have such information available upon request, as this is a formal challenge to the disputed debt and the claim brought forth? (If you are not the custodian of record then you shall without delay forward this communiqué to the custodian of record and the timeframe for which the response is to be supplied to shall not adjusted under any circumstance).</w:t>
      </w:r>
    </w:p>
    <w:p w14:paraId="3DBE523C" w14:textId="77777777" w:rsidR="00231F1C" w:rsidRPr="00231F1C" w:rsidRDefault="00231F1C" w:rsidP="00231F1C">
      <w:pPr>
        <w:pStyle w:val="Heading3"/>
        <w:shd w:val="clear" w:color="auto" w:fill="FFFFFF"/>
        <w:spacing w:before="300" w:after="150"/>
        <w:ind w:left="1080"/>
        <w:rPr>
          <w:rFonts w:ascii="Times New Roman" w:hAnsi="Times New Roman" w:cs="Times New Roman"/>
          <w:color w:val="333333"/>
          <w:sz w:val="20"/>
          <w:szCs w:val="20"/>
        </w:rPr>
      </w:pPr>
      <w:r w:rsidRPr="00231F1C">
        <w:rPr>
          <w:rFonts w:ascii="Times New Roman" w:hAnsi="Times New Roman" w:cs="Times New Roman"/>
          <w:b/>
          <w:bCs/>
          <w:color w:val="333333"/>
          <w:sz w:val="20"/>
          <w:szCs w:val="20"/>
        </w:rPr>
        <w:t>Types of Foreclosures</w:t>
      </w:r>
    </w:p>
    <w:p w14:paraId="49659E6A" w14:textId="77777777" w:rsidR="00231F1C" w:rsidRPr="00231F1C" w:rsidRDefault="00231F1C" w:rsidP="00231F1C">
      <w:pPr>
        <w:pStyle w:val="NormalWeb"/>
        <w:shd w:val="clear" w:color="auto" w:fill="FFFFFF"/>
        <w:spacing w:before="0" w:beforeAutospacing="0" w:after="150" w:afterAutospacing="0"/>
        <w:ind w:left="1080"/>
        <w:rPr>
          <w:color w:val="333333"/>
          <w:sz w:val="20"/>
          <w:szCs w:val="20"/>
        </w:rPr>
      </w:pPr>
      <w:r w:rsidRPr="00231F1C">
        <w:rPr>
          <w:color w:val="333333"/>
          <w:sz w:val="20"/>
          <w:szCs w:val="20"/>
        </w:rPr>
        <w:t>There are two types of foreclosure: </w:t>
      </w:r>
      <w:hyperlink r:id="rId7" w:tgtFrame="_self" w:tooltip="reference on judicial foreclosures" w:history="1">
        <w:r w:rsidRPr="00231F1C">
          <w:rPr>
            <w:rStyle w:val="Hyperlink"/>
            <w:color w:val="0068AC"/>
            <w:sz w:val="20"/>
            <w:szCs w:val="20"/>
          </w:rPr>
          <w:t>judicial foreclosures</w:t>
        </w:r>
      </w:hyperlink>
      <w:r w:rsidRPr="00231F1C">
        <w:rPr>
          <w:color w:val="333333"/>
          <w:sz w:val="20"/>
          <w:szCs w:val="20"/>
        </w:rPr>
        <w:t>, which require a court order, and </w:t>
      </w:r>
      <w:hyperlink r:id="rId8" w:tgtFrame="_self" w:tooltip="reference on non-judicial foreclosures" w:history="1">
        <w:r w:rsidRPr="00231F1C">
          <w:rPr>
            <w:rStyle w:val="Hyperlink"/>
            <w:color w:val="0068AC"/>
            <w:sz w:val="20"/>
            <w:szCs w:val="20"/>
          </w:rPr>
          <w:t>non-judicial foreclosures</w:t>
        </w:r>
      </w:hyperlink>
      <w:r w:rsidRPr="00231F1C">
        <w:rPr>
          <w:color w:val="333333"/>
          <w:sz w:val="20"/>
          <w:szCs w:val="20"/>
        </w:rPr>
        <w:t>, which do not. In </w:t>
      </w:r>
      <w:hyperlink r:id="rId9" w:tgtFrame="_self" w:tooltip="reference on judicial foreclosures" w:history="1">
        <w:r w:rsidRPr="00231F1C">
          <w:rPr>
            <w:rStyle w:val="Hyperlink"/>
            <w:color w:val="0068AC"/>
            <w:sz w:val="20"/>
            <w:szCs w:val="20"/>
          </w:rPr>
          <w:t>judicial foreclosures</w:t>
        </w:r>
      </w:hyperlink>
      <w:r w:rsidRPr="00231F1C">
        <w:rPr>
          <w:color w:val="333333"/>
          <w:sz w:val="20"/>
          <w:szCs w:val="20"/>
        </w:rPr>
        <w:t>, the </w:t>
      </w:r>
      <w:hyperlink r:id="rId10" w:tgtFrame="_self" w:tooltip="reference on mortgagee" w:history="1">
        <w:r w:rsidRPr="00231F1C">
          <w:rPr>
            <w:rStyle w:val="Hyperlink"/>
            <w:color w:val="0068AC"/>
            <w:sz w:val="20"/>
            <w:szCs w:val="20"/>
          </w:rPr>
          <w:t>mortgagee</w:t>
        </w:r>
      </w:hyperlink>
      <w:r w:rsidRPr="00231F1C">
        <w:rPr>
          <w:color w:val="333333"/>
          <w:sz w:val="20"/>
          <w:szCs w:val="20"/>
        </w:rPr>
        <w:t> must go to court and prove that  it owns the </w:t>
      </w:r>
      <w:hyperlink r:id="rId11" w:tgtFrame="_self" w:tooltip="reference on mortgage" w:history="1">
        <w:r w:rsidRPr="00231F1C">
          <w:rPr>
            <w:rStyle w:val="Hyperlink"/>
            <w:color w:val="0068AC"/>
            <w:sz w:val="20"/>
            <w:szCs w:val="20"/>
          </w:rPr>
          <w:t>mortgage</w:t>
        </w:r>
      </w:hyperlink>
      <w:r w:rsidRPr="00231F1C">
        <w:rPr>
          <w:color w:val="333333"/>
          <w:sz w:val="20"/>
          <w:szCs w:val="20"/>
        </w:rPr>
        <w:t> and has the right to foreclose on it. </w:t>
      </w:r>
      <w:hyperlink r:id="rId12" w:tgtFrame="_self" w:tooltip="reference on Non-judicial foreclosures" w:history="1">
        <w:r w:rsidRPr="00231F1C">
          <w:rPr>
            <w:rStyle w:val="Hyperlink"/>
            <w:color w:val="0068AC"/>
            <w:sz w:val="20"/>
            <w:szCs w:val="20"/>
          </w:rPr>
          <w:t>Non-judicial foreclosures</w:t>
        </w:r>
      </w:hyperlink>
      <w:r w:rsidRPr="00231F1C">
        <w:rPr>
          <w:color w:val="333333"/>
          <w:sz w:val="20"/>
          <w:szCs w:val="20"/>
        </w:rPr>
        <w:t> allow a </w:t>
      </w:r>
      <w:hyperlink r:id="rId13" w:tgtFrame="_self" w:tooltip="reference on mortgagee" w:history="1">
        <w:r w:rsidRPr="00231F1C">
          <w:rPr>
            <w:rStyle w:val="Hyperlink"/>
            <w:color w:val="0068AC"/>
            <w:sz w:val="20"/>
            <w:szCs w:val="20"/>
          </w:rPr>
          <w:t>mortgagee</w:t>
        </w:r>
      </w:hyperlink>
      <w:r w:rsidRPr="00231F1C">
        <w:rPr>
          <w:color w:val="333333"/>
          <w:sz w:val="20"/>
          <w:szCs w:val="20"/>
        </w:rPr>
        <w:t> to foreclose without going to court. This is cheaper and quicker than a </w:t>
      </w:r>
      <w:hyperlink r:id="rId14" w:tgtFrame="_self" w:tooltip="reference on Judicial Foreclosure" w:history="1">
        <w:r w:rsidRPr="00231F1C">
          <w:rPr>
            <w:rStyle w:val="Hyperlink"/>
            <w:color w:val="0068AC"/>
            <w:sz w:val="20"/>
            <w:szCs w:val="20"/>
          </w:rPr>
          <w:t>Judicial Foreclosure</w:t>
        </w:r>
      </w:hyperlink>
      <w:r w:rsidRPr="00231F1C">
        <w:rPr>
          <w:color w:val="333333"/>
          <w:sz w:val="20"/>
          <w:szCs w:val="20"/>
        </w:rPr>
        <w:t>. </w:t>
      </w:r>
      <w:hyperlink r:id="rId15" w:tgtFrame="_self" w:tooltip="reference on Non-judicial foreclosures" w:history="1">
        <w:r w:rsidRPr="00231F1C">
          <w:rPr>
            <w:rStyle w:val="Hyperlink"/>
            <w:color w:val="0068AC"/>
            <w:sz w:val="20"/>
            <w:szCs w:val="20"/>
          </w:rPr>
          <w:t>Non-judicial foreclosures</w:t>
        </w:r>
      </w:hyperlink>
      <w:r w:rsidRPr="00231F1C">
        <w:rPr>
          <w:color w:val="333333"/>
          <w:sz w:val="20"/>
          <w:szCs w:val="20"/>
        </w:rPr>
        <w:t> may only be used where the </w:t>
      </w:r>
      <w:hyperlink r:id="rId16" w:tgtFrame="_self" w:tooltip="reference on mortgage" w:history="1">
        <w:r w:rsidRPr="00231F1C">
          <w:rPr>
            <w:rStyle w:val="Hyperlink"/>
            <w:color w:val="0068AC"/>
            <w:sz w:val="20"/>
            <w:szCs w:val="20"/>
          </w:rPr>
          <w:t>mortgage</w:t>
        </w:r>
      </w:hyperlink>
      <w:r w:rsidRPr="00231F1C">
        <w:rPr>
          <w:color w:val="333333"/>
          <w:sz w:val="20"/>
          <w:szCs w:val="20"/>
        </w:rPr>
        <w:t> has a </w:t>
      </w:r>
      <w:hyperlink r:id="rId17" w:tgtFrame="_self" w:tooltip="reference on power-of-sale clause" w:history="1">
        <w:r w:rsidRPr="00231F1C">
          <w:rPr>
            <w:rStyle w:val="Hyperlink"/>
            <w:color w:val="0068AC"/>
            <w:sz w:val="20"/>
            <w:szCs w:val="20"/>
          </w:rPr>
          <w:t>power-of-sale clause</w:t>
        </w:r>
      </w:hyperlink>
      <w:r w:rsidRPr="00231F1C">
        <w:rPr>
          <w:color w:val="333333"/>
          <w:sz w:val="20"/>
          <w:szCs w:val="20"/>
        </w:rPr>
        <w:t>. These clauses most often appear in </w:t>
      </w:r>
      <w:hyperlink r:id="rId18" w:tgtFrame="_self" w:tooltip="reference on deeds of trust" w:history="1">
        <w:r w:rsidRPr="00231F1C">
          <w:rPr>
            <w:rStyle w:val="Hyperlink"/>
            <w:color w:val="0068AC"/>
            <w:sz w:val="20"/>
            <w:szCs w:val="20"/>
          </w:rPr>
          <w:t>deeds of trust</w:t>
        </w:r>
      </w:hyperlink>
      <w:r w:rsidRPr="00231F1C">
        <w:rPr>
          <w:color w:val="333333"/>
          <w:sz w:val="20"/>
          <w:szCs w:val="20"/>
        </w:rPr>
        <w:t>, a type of real estate </w:t>
      </w:r>
      <w:hyperlink r:id="rId19" w:tgtFrame="_self" w:tooltip="reference on secured lending instrument" w:history="1">
        <w:r w:rsidRPr="00231F1C">
          <w:rPr>
            <w:rStyle w:val="Hyperlink"/>
            <w:color w:val="0068AC"/>
            <w:sz w:val="20"/>
            <w:szCs w:val="20"/>
          </w:rPr>
          <w:t>secured lending instrument</w:t>
        </w:r>
      </w:hyperlink>
      <w:r w:rsidRPr="00231F1C">
        <w:rPr>
          <w:color w:val="333333"/>
          <w:sz w:val="20"/>
          <w:szCs w:val="20"/>
        </w:rPr>
        <w:t> similar to a </w:t>
      </w:r>
      <w:hyperlink r:id="rId20" w:tgtFrame="_self" w:tooltip="reference on mortgage" w:history="1">
        <w:r w:rsidRPr="00231F1C">
          <w:rPr>
            <w:rStyle w:val="Hyperlink"/>
            <w:color w:val="0068AC"/>
            <w:sz w:val="20"/>
            <w:szCs w:val="20"/>
          </w:rPr>
          <w:t>mortgage</w:t>
        </w:r>
      </w:hyperlink>
      <w:r w:rsidRPr="00231F1C">
        <w:rPr>
          <w:color w:val="333333"/>
          <w:sz w:val="20"/>
          <w:szCs w:val="20"/>
        </w:rPr>
        <w:t>. </w:t>
      </w:r>
    </w:p>
    <w:p w14:paraId="09C30FEF" w14:textId="77777777" w:rsidR="00231F1C" w:rsidRPr="00231F1C" w:rsidRDefault="00231F1C" w:rsidP="00231F1C">
      <w:pPr>
        <w:pStyle w:val="Heading3"/>
        <w:shd w:val="clear" w:color="auto" w:fill="FFFFFF"/>
        <w:spacing w:before="300" w:after="150"/>
        <w:ind w:left="1080"/>
        <w:rPr>
          <w:rFonts w:ascii="Times New Roman" w:hAnsi="Times New Roman" w:cs="Times New Roman"/>
          <w:color w:val="333333"/>
          <w:sz w:val="20"/>
          <w:szCs w:val="20"/>
        </w:rPr>
      </w:pPr>
      <w:bookmarkStart w:id="0" w:name="Acceleration_Clauses"/>
      <w:bookmarkStart w:id="1" w:name="Mortgage-Backed_Securities"/>
      <w:bookmarkEnd w:id="0"/>
      <w:bookmarkEnd w:id="1"/>
      <w:r w:rsidRPr="00231F1C">
        <w:rPr>
          <w:rFonts w:ascii="Times New Roman" w:hAnsi="Times New Roman" w:cs="Times New Roman"/>
          <w:b/>
          <w:bCs/>
          <w:color w:val="333333"/>
          <w:sz w:val="20"/>
          <w:szCs w:val="20"/>
        </w:rPr>
        <w:t>Mortgage-Backed Securities</w:t>
      </w:r>
    </w:p>
    <w:p w14:paraId="1B46FA86" w14:textId="77777777" w:rsidR="00231F1C" w:rsidRPr="00231F1C" w:rsidRDefault="00231F1C" w:rsidP="00231F1C">
      <w:pPr>
        <w:pStyle w:val="NormalWeb"/>
        <w:shd w:val="clear" w:color="auto" w:fill="FFFFFF"/>
        <w:spacing w:before="0" w:beforeAutospacing="0" w:after="150" w:afterAutospacing="0"/>
        <w:ind w:left="1080"/>
        <w:rPr>
          <w:color w:val="333333"/>
          <w:sz w:val="20"/>
          <w:szCs w:val="20"/>
        </w:rPr>
      </w:pPr>
      <w:r w:rsidRPr="00231F1C">
        <w:rPr>
          <w:color w:val="333333"/>
          <w:sz w:val="20"/>
          <w:szCs w:val="20"/>
        </w:rPr>
        <w:t>In recent years, lenders frequently bundled groups of mortgages into </w:t>
      </w:r>
      <w:hyperlink r:id="rId21" w:tgtFrame="_self" w:tooltip="reference on mortgage-backed securities" w:history="1">
        <w:r w:rsidRPr="00231F1C">
          <w:rPr>
            <w:rStyle w:val="Hyperlink"/>
            <w:color w:val="0068AC"/>
            <w:sz w:val="20"/>
            <w:szCs w:val="20"/>
          </w:rPr>
          <w:t>mortgage-backed securities</w:t>
        </w:r>
      </w:hyperlink>
      <w:r w:rsidRPr="00231F1C">
        <w:rPr>
          <w:color w:val="333333"/>
          <w:sz w:val="20"/>
          <w:szCs w:val="20"/>
        </w:rPr>
        <w:t xml:space="preserve">, and then sold shares of the securities to </w:t>
      </w:r>
      <w:proofErr w:type="spellStart"/>
      <w:r w:rsidRPr="00231F1C">
        <w:rPr>
          <w:color w:val="333333"/>
          <w:sz w:val="20"/>
          <w:szCs w:val="20"/>
        </w:rPr>
        <w:t>investers</w:t>
      </w:r>
      <w:proofErr w:type="spellEnd"/>
      <w:r w:rsidRPr="00231F1C">
        <w:rPr>
          <w:color w:val="333333"/>
          <w:sz w:val="20"/>
          <w:szCs w:val="20"/>
        </w:rPr>
        <w:t>. As a result, some </w:t>
      </w:r>
      <w:hyperlink r:id="rId22" w:tgtFrame="_self" w:tooltip="reference on mortgages" w:history="1">
        <w:r w:rsidRPr="00231F1C">
          <w:rPr>
            <w:rStyle w:val="Hyperlink"/>
            <w:color w:val="0068AC"/>
            <w:sz w:val="20"/>
            <w:szCs w:val="20"/>
          </w:rPr>
          <w:t>mortgages</w:t>
        </w:r>
      </w:hyperlink>
      <w:r w:rsidRPr="00231F1C">
        <w:rPr>
          <w:color w:val="333333"/>
          <w:sz w:val="20"/>
          <w:szCs w:val="20"/>
        </w:rPr>
        <w:t> have many owners. Others have changed hands so many times that it is difficult to determine who actually owns them. As a result, it is often difficult for </w:t>
      </w:r>
      <w:hyperlink r:id="rId23" w:tgtFrame="_self" w:tooltip="reference on mortgagors" w:history="1">
        <w:r w:rsidRPr="00231F1C">
          <w:rPr>
            <w:rStyle w:val="Hyperlink"/>
            <w:color w:val="0068AC"/>
            <w:sz w:val="20"/>
            <w:szCs w:val="20"/>
          </w:rPr>
          <w:t>mortgagors</w:t>
        </w:r>
      </w:hyperlink>
      <w:r w:rsidRPr="00231F1C">
        <w:rPr>
          <w:color w:val="333333"/>
          <w:sz w:val="20"/>
          <w:szCs w:val="20"/>
        </w:rPr>
        <w:t> to modify the terms of their </w:t>
      </w:r>
      <w:hyperlink r:id="rId24" w:tgtFrame="_self" w:tooltip="reference on mortgage" w:history="1">
        <w:r w:rsidRPr="00231F1C">
          <w:rPr>
            <w:rStyle w:val="Hyperlink"/>
            <w:color w:val="0068AC"/>
            <w:sz w:val="20"/>
            <w:szCs w:val="20"/>
          </w:rPr>
          <w:t>mortgage</w:t>
        </w:r>
      </w:hyperlink>
      <w:r w:rsidRPr="00231F1C">
        <w:rPr>
          <w:color w:val="333333"/>
          <w:sz w:val="20"/>
          <w:szCs w:val="20"/>
        </w:rPr>
        <w:t>. Similarly, </w:t>
      </w:r>
      <w:hyperlink r:id="rId25" w:tgtFrame="_self" w:tooltip="reference on mortgagees" w:history="1">
        <w:r w:rsidRPr="00231F1C">
          <w:rPr>
            <w:rStyle w:val="Hyperlink"/>
            <w:color w:val="0068AC"/>
            <w:sz w:val="20"/>
            <w:szCs w:val="20"/>
          </w:rPr>
          <w:t>mortgagees</w:t>
        </w:r>
      </w:hyperlink>
      <w:r w:rsidRPr="00231F1C">
        <w:rPr>
          <w:color w:val="333333"/>
          <w:sz w:val="20"/>
          <w:szCs w:val="20"/>
        </w:rPr>
        <w:t> might have trouble proving that they own a </w:t>
      </w:r>
      <w:hyperlink r:id="rId26" w:tgtFrame="_self" w:tooltip="reference on mortgage" w:history="1">
        <w:r w:rsidRPr="00231F1C">
          <w:rPr>
            <w:rStyle w:val="Hyperlink"/>
            <w:color w:val="0068AC"/>
            <w:sz w:val="20"/>
            <w:szCs w:val="20"/>
          </w:rPr>
          <w:t>mortgage</w:t>
        </w:r>
      </w:hyperlink>
      <w:r w:rsidRPr="00231F1C">
        <w:rPr>
          <w:color w:val="333333"/>
          <w:sz w:val="20"/>
          <w:szCs w:val="20"/>
        </w:rPr>
        <w:t> they want to foreclose on.</w:t>
      </w:r>
    </w:p>
    <w:p w14:paraId="160FD270" w14:textId="77777777" w:rsidR="00231F1C" w:rsidRPr="00231F1C" w:rsidRDefault="00231F1C" w:rsidP="00231F1C">
      <w:pPr>
        <w:rPr>
          <w:rFonts w:ascii="Times New Roman" w:hAnsi="Times New Roman" w:cs="Times New Roman"/>
          <w:b/>
          <w:bCs/>
          <w:sz w:val="16"/>
          <w:szCs w:val="16"/>
        </w:rPr>
      </w:pPr>
    </w:p>
    <w:p w14:paraId="05AEBD9B" w14:textId="77777777" w:rsidR="00CF1DD1" w:rsidRDefault="009974E7" w:rsidP="00CE5F1A">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t xml:space="preserve">United States Treasury Department held </w:t>
      </w:r>
      <w:r w:rsidR="00283B1E" w:rsidRPr="009B0847">
        <w:rPr>
          <w:rFonts w:ascii="Times New Roman" w:hAnsi="Times New Roman" w:cs="Times New Roman"/>
          <w:b/>
          <w:bCs/>
          <w:sz w:val="16"/>
          <w:szCs w:val="16"/>
        </w:rPr>
        <w:t>‘</w:t>
      </w:r>
      <w:r w:rsidRPr="009B0847">
        <w:rPr>
          <w:rFonts w:ascii="Times New Roman" w:hAnsi="Times New Roman" w:cs="Times New Roman"/>
          <w:b/>
          <w:bCs/>
          <w:sz w:val="16"/>
          <w:szCs w:val="16"/>
        </w:rPr>
        <w:t>legal tender in the form Federal Reserve</w:t>
      </w:r>
      <w:r w:rsidR="00283B1E" w:rsidRPr="009B0847">
        <w:rPr>
          <w:rFonts w:ascii="Times New Roman" w:hAnsi="Times New Roman" w:cs="Times New Roman"/>
          <w:b/>
          <w:bCs/>
          <w:sz w:val="16"/>
          <w:szCs w:val="16"/>
        </w:rPr>
        <w:t xml:space="preserve"> notes </w:t>
      </w:r>
      <w:r w:rsidRPr="009B0847">
        <w:rPr>
          <w:rFonts w:ascii="Times New Roman" w:hAnsi="Times New Roman" w:cs="Times New Roman"/>
          <w:b/>
          <w:bCs/>
          <w:sz w:val="16"/>
          <w:szCs w:val="16"/>
        </w:rPr>
        <w:t>have no</w:t>
      </w:r>
      <w:r w:rsidR="00283B1E" w:rsidRPr="009B0847">
        <w:rPr>
          <w:rFonts w:ascii="Times New Roman" w:hAnsi="Times New Roman" w:cs="Times New Roman"/>
          <w:b/>
          <w:bCs/>
          <w:sz w:val="16"/>
          <w:szCs w:val="16"/>
        </w:rPr>
        <w:t xml:space="preserve"> value</w:t>
      </w:r>
      <w:r w:rsidRPr="009B0847">
        <w:rPr>
          <w:rFonts w:ascii="Times New Roman" w:hAnsi="Times New Roman" w:cs="Times New Roman"/>
          <w:b/>
          <w:bCs/>
          <w:sz w:val="16"/>
          <w:szCs w:val="16"/>
        </w:rPr>
        <w:t>, are not</w:t>
      </w:r>
      <w:r w:rsidR="00283B1E" w:rsidRPr="009B0847">
        <w:rPr>
          <w:rFonts w:ascii="Times New Roman" w:hAnsi="Times New Roman" w:cs="Times New Roman"/>
          <w:b/>
          <w:bCs/>
          <w:sz w:val="16"/>
          <w:szCs w:val="16"/>
        </w:rPr>
        <w:t xml:space="preserve"> redeemable despite 12 USC 411</w:t>
      </w:r>
      <w:r w:rsidRPr="009B0847">
        <w:rPr>
          <w:rFonts w:ascii="Times New Roman" w:hAnsi="Times New Roman" w:cs="Times New Roman"/>
          <w:b/>
          <w:bCs/>
          <w:sz w:val="16"/>
          <w:szCs w:val="16"/>
        </w:rPr>
        <w:t>, and receive no backing from</w:t>
      </w:r>
      <w:r w:rsidR="00283B1E" w:rsidRPr="009B0847">
        <w:rPr>
          <w:rFonts w:ascii="Times New Roman" w:hAnsi="Times New Roman" w:cs="Times New Roman"/>
          <w:b/>
          <w:bCs/>
          <w:sz w:val="16"/>
          <w:szCs w:val="16"/>
        </w:rPr>
        <w:t xml:space="preserve"> anything’</w:t>
      </w:r>
      <w:r w:rsidRPr="009B0847">
        <w:rPr>
          <w:rFonts w:ascii="Times New Roman" w:hAnsi="Times New Roman" w:cs="Times New Roman"/>
          <w:b/>
          <w:bCs/>
          <w:sz w:val="16"/>
          <w:szCs w:val="16"/>
        </w:rPr>
        <w:t>,</w:t>
      </w:r>
      <w:r w:rsidR="00283B1E" w:rsidRPr="009B0847">
        <w:rPr>
          <w:rFonts w:ascii="Times New Roman" w:hAnsi="Times New Roman" w:cs="Times New Roman"/>
          <w:b/>
          <w:bCs/>
          <w:sz w:val="16"/>
          <w:szCs w:val="16"/>
        </w:rPr>
        <w:t xml:space="preserve"> </w:t>
      </w:r>
      <w:r w:rsidRPr="009B0847">
        <w:rPr>
          <w:rFonts w:ascii="Times New Roman" w:hAnsi="Times New Roman" w:cs="Times New Roman"/>
          <w:b/>
          <w:bCs/>
          <w:sz w:val="16"/>
          <w:szCs w:val="16"/>
        </w:rPr>
        <w:t>that this is been the case since 1933. Since the United States financial officer and expert on the</w:t>
      </w:r>
      <w:r w:rsidR="00283B1E" w:rsidRPr="009B0847">
        <w:rPr>
          <w:rFonts w:ascii="Times New Roman" w:hAnsi="Times New Roman" w:cs="Times New Roman"/>
          <w:b/>
          <w:bCs/>
          <w:sz w:val="16"/>
          <w:szCs w:val="16"/>
        </w:rPr>
        <w:t xml:space="preserve"> currency </w:t>
      </w:r>
      <w:r w:rsidRPr="009B0847">
        <w:rPr>
          <w:rFonts w:ascii="Times New Roman" w:hAnsi="Times New Roman" w:cs="Times New Roman"/>
          <w:b/>
          <w:bCs/>
          <w:sz w:val="16"/>
          <w:szCs w:val="16"/>
        </w:rPr>
        <w:t>of the United States has determined that Federal Reserve notes have no value, what species of currency</w:t>
      </w:r>
      <w:r w:rsidR="00283B1E" w:rsidRPr="009B0847">
        <w:rPr>
          <w:rFonts w:ascii="Times New Roman" w:hAnsi="Times New Roman" w:cs="Times New Roman"/>
          <w:b/>
          <w:bCs/>
          <w:sz w:val="16"/>
          <w:szCs w:val="16"/>
        </w:rPr>
        <w:t xml:space="preserve"> was provided </w:t>
      </w:r>
      <w:r w:rsidRPr="009B0847">
        <w:rPr>
          <w:rFonts w:ascii="Times New Roman" w:hAnsi="Times New Roman" w:cs="Times New Roman"/>
          <w:b/>
          <w:bCs/>
          <w:sz w:val="16"/>
          <w:szCs w:val="16"/>
        </w:rPr>
        <w:t>for the associated loan, for which you claim a debt is owed, payable and due</w:t>
      </w:r>
      <w:r w:rsidR="00283B1E" w:rsidRPr="009B0847">
        <w:rPr>
          <w:rFonts w:ascii="Times New Roman" w:hAnsi="Times New Roman" w:cs="Times New Roman"/>
          <w:b/>
          <w:bCs/>
          <w:sz w:val="16"/>
          <w:szCs w:val="16"/>
        </w:rPr>
        <w:t>?</w:t>
      </w:r>
      <w:r w:rsidR="00231F1C">
        <w:rPr>
          <w:rFonts w:ascii="Times New Roman" w:hAnsi="Times New Roman" w:cs="Times New Roman"/>
          <w:b/>
          <w:bCs/>
          <w:sz w:val="16"/>
          <w:szCs w:val="16"/>
        </w:rPr>
        <w:t xml:space="preserve"> Please understand, I believe your claim is that this property was utilized as security for a loan, at the time the loan was applied for, I did not own the home, nor was there any documentation on file that I had a security interest in the property. The loan that I applied for was a personal loan which I was to utilize for purchasing a home from a private homeowner, not from a lender, and the funds were held in escrow. </w:t>
      </w:r>
    </w:p>
    <w:p w14:paraId="781FF134" w14:textId="4C5C22C5" w:rsidR="009974E7" w:rsidRPr="009B0847" w:rsidRDefault="00231F1C" w:rsidP="00CE5F1A">
      <w:pPr>
        <w:pStyle w:val="ListParagraph"/>
        <w:numPr>
          <w:ilvl w:val="0"/>
          <w:numId w:val="7"/>
        </w:numPr>
        <w:rPr>
          <w:rFonts w:ascii="Times New Roman" w:hAnsi="Times New Roman" w:cs="Times New Roman"/>
          <w:b/>
          <w:bCs/>
          <w:sz w:val="16"/>
          <w:szCs w:val="16"/>
        </w:rPr>
      </w:pPr>
      <w:r>
        <w:rPr>
          <w:rFonts w:ascii="Times New Roman" w:hAnsi="Times New Roman" w:cs="Times New Roman"/>
          <w:b/>
          <w:bCs/>
          <w:sz w:val="16"/>
          <w:szCs w:val="16"/>
        </w:rPr>
        <w:t xml:space="preserve">I have a right to verify that the funds that were held in escrow were actual funds and not credit, because at no time </w:t>
      </w:r>
      <w:r w:rsidR="00CF1DD1">
        <w:rPr>
          <w:rFonts w:ascii="Times New Roman" w:hAnsi="Times New Roman" w:cs="Times New Roman"/>
          <w:b/>
          <w:bCs/>
          <w:sz w:val="16"/>
          <w:szCs w:val="16"/>
        </w:rPr>
        <w:t>did,</w:t>
      </w:r>
      <w:r>
        <w:rPr>
          <w:rFonts w:ascii="Times New Roman" w:hAnsi="Times New Roman" w:cs="Times New Roman"/>
          <w:b/>
          <w:bCs/>
          <w:sz w:val="16"/>
          <w:szCs w:val="16"/>
        </w:rPr>
        <w:t xml:space="preserve"> I apply for a line of credit, my intent was for a home loan. So</w:t>
      </w:r>
      <w:r w:rsidR="00CF1DD1">
        <w:rPr>
          <w:rFonts w:ascii="Times New Roman" w:hAnsi="Times New Roman" w:cs="Times New Roman"/>
          <w:b/>
          <w:bCs/>
          <w:sz w:val="16"/>
          <w:szCs w:val="16"/>
        </w:rPr>
        <w:t>,</w:t>
      </w:r>
      <w:r>
        <w:rPr>
          <w:rFonts w:ascii="Times New Roman" w:hAnsi="Times New Roman" w:cs="Times New Roman"/>
          <w:b/>
          <w:bCs/>
          <w:sz w:val="16"/>
          <w:szCs w:val="16"/>
        </w:rPr>
        <w:t xml:space="preserve"> I have the right to challenge this debt, and the species of currency claimed utilized for creating the debt in the first instance. </w:t>
      </w:r>
      <w:r w:rsidR="00CF1DD1">
        <w:rPr>
          <w:rFonts w:ascii="Times New Roman" w:hAnsi="Times New Roman" w:cs="Times New Roman"/>
          <w:b/>
          <w:bCs/>
          <w:sz w:val="16"/>
          <w:szCs w:val="16"/>
        </w:rPr>
        <w:t>Was</w:t>
      </w:r>
      <w:r>
        <w:rPr>
          <w:rFonts w:ascii="Times New Roman" w:hAnsi="Times New Roman" w:cs="Times New Roman"/>
          <w:b/>
          <w:bCs/>
          <w:sz w:val="16"/>
          <w:szCs w:val="16"/>
        </w:rPr>
        <w:t xml:space="preserve"> that species of currency Federal Reserve notes? If it were Federal Reserve notes, then the United States government has already held that Federal Reserve Notes have no value. If the contract is founded upon consideration without value, the contract and/or mortgage deed of trust is void ab initio</w:t>
      </w:r>
      <w:r w:rsidR="00CF1DD1">
        <w:rPr>
          <w:rFonts w:ascii="Times New Roman" w:hAnsi="Times New Roman" w:cs="Times New Roman"/>
          <w:b/>
          <w:bCs/>
          <w:sz w:val="16"/>
          <w:szCs w:val="16"/>
        </w:rPr>
        <w:t>, do you agree? If so, then why are you presenting false information upon the record? If you do not agree, where is your proof as to the validity of this loan/debt?</w:t>
      </w:r>
    </w:p>
    <w:p w14:paraId="00E3FADC" w14:textId="0F640438" w:rsidR="00283B1E" w:rsidRPr="009B0847" w:rsidRDefault="00283B1E" w:rsidP="00CE5F1A">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t>According to the statute governing Federal Reserve and their redeeming ability, it specifically holds that “Federal Reserve are to be used for making advancement from member banks of the Federal Reserve’s system and for no other purpose are the authorized”, the question again is, and with the currency that you supply the alleged loan? And in what species of currency is there available to my person to reimburse you for your alleged expense?</w:t>
      </w:r>
    </w:p>
    <w:p w14:paraId="0B029497" w14:textId="5F829A18" w:rsidR="00283B1E" w:rsidRPr="009B0847" w:rsidRDefault="00283B1E" w:rsidP="00CE5F1A">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lastRenderedPageBreak/>
        <w:t>If the original loan was completed via electronic transfer, what was the</w:t>
      </w:r>
      <w:r w:rsidR="001216B9" w:rsidRPr="009B0847">
        <w:rPr>
          <w:rFonts w:ascii="Times New Roman" w:hAnsi="Times New Roman" w:cs="Times New Roman"/>
          <w:b/>
          <w:bCs/>
          <w:sz w:val="16"/>
          <w:szCs w:val="16"/>
        </w:rPr>
        <w:t xml:space="preserve"> feces of</w:t>
      </w:r>
      <w:r w:rsidRPr="009B0847">
        <w:rPr>
          <w:rFonts w:ascii="Times New Roman" w:hAnsi="Times New Roman" w:cs="Times New Roman"/>
          <w:b/>
          <w:bCs/>
          <w:sz w:val="16"/>
          <w:szCs w:val="16"/>
        </w:rPr>
        <w:t xml:space="preserve"> currency issued the original</w:t>
      </w:r>
      <w:r w:rsidR="001216B9" w:rsidRPr="009B0847">
        <w:rPr>
          <w:rFonts w:ascii="Times New Roman" w:hAnsi="Times New Roman" w:cs="Times New Roman"/>
          <w:b/>
          <w:bCs/>
          <w:sz w:val="16"/>
          <w:szCs w:val="16"/>
        </w:rPr>
        <w:t xml:space="preserve"> purchase? If required this loan by way of purchase acquisition, what species of currency was utilized in order to acquire the funds for the transfer and/or assignment associated with the aforementioned?</w:t>
      </w:r>
    </w:p>
    <w:p w14:paraId="22B4B464" w14:textId="2646F5AA" w:rsidR="001216B9" w:rsidRPr="009B0847" w:rsidRDefault="001216B9" w:rsidP="00CE5F1A">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t xml:space="preserve">Per the agreement my property is being treated on the market in one form or another, this is a separate stipulation any agreement, whereby I was to either dividend and or other compensation for allowing my property, which was only utilized as collateral for a loan, to be traded in exchange for valuable consideration. I do hereby bring forth my claim, that I have not received the benefit of such a transaction for which I am now harmed as a result of the misrepresentation, an alleged conspiracy to mislead my person by claiming that despite the monies my person respecting this particular transaction, there has not been offset, which is a violation of the federal FAIR DEBT COLLECTIONS PRACTICES ACT, AND THE FAIR CREDIT REPORTING ACT. Please note that for each violation of the aforementioned act, there is </w:t>
      </w:r>
      <w:r w:rsidR="009B0847" w:rsidRPr="009B0847">
        <w:rPr>
          <w:rFonts w:ascii="Times New Roman" w:hAnsi="Times New Roman" w:cs="Times New Roman"/>
          <w:b/>
          <w:bCs/>
          <w:sz w:val="16"/>
          <w:szCs w:val="16"/>
        </w:rPr>
        <w:t>an</w:t>
      </w:r>
      <w:r w:rsidRPr="009B0847">
        <w:rPr>
          <w:rFonts w:ascii="Times New Roman" w:hAnsi="Times New Roman" w:cs="Times New Roman"/>
          <w:b/>
          <w:bCs/>
          <w:sz w:val="16"/>
          <w:szCs w:val="16"/>
        </w:rPr>
        <w:t xml:space="preserve"> associated thereto, who are receiving this presentment as a challenge to the alleged debt as a whole, for which you claim is owed, payable and due, despite the mortgage-backed security/REMIC, resulting in the securitization of my original contractual agreement.</w:t>
      </w:r>
      <w:r w:rsidRPr="009B0847">
        <w:rPr>
          <w:rFonts w:ascii="Times New Roman" w:hAnsi="Times New Roman" w:cs="Times New Roman"/>
          <w:b/>
          <w:bCs/>
          <w:sz w:val="16"/>
          <w:szCs w:val="16"/>
        </w:rPr>
        <w:br/>
      </w:r>
    </w:p>
    <w:p w14:paraId="305E7950" w14:textId="7179C4B4" w:rsidR="001216B9" w:rsidRPr="009B0847" w:rsidRDefault="001216B9" w:rsidP="001216B9">
      <w:pPr>
        <w:ind w:left="1440" w:firstLine="720"/>
        <w:rPr>
          <w:rFonts w:ascii="Times New Roman" w:hAnsi="Times New Roman" w:cs="Times New Roman"/>
          <w:b/>
          <w:bCs/>
          <w:sz w:val="16"/>
          <w:szCs w:val="16"/>
        </w:rPr>
      </w:pPr>
      <w:r w:rsidRPr="009B0847">
        <w:rPr>
          <w:rFonts w:ascii="Times New Roman" w:hAnsi="Times New Roman" w:cs="Times New Roman"/>
          <w:b/>
          <w:bCs/>
          <w:sz w:val="16"/>
          <w:szCs w:val="16"/>
        </w:rPr>
        <w:t>Please answer the following question individually, separate, specifically, with</w:t>
      </w:r>
      <w:r w:rsidR="00FB3818" w:rsidRPr="009B0847">
        <w:rPr>
          <w:rFonts w:ascii="Times New Roman" w:hAnsi="Times New Roman" w:cs="Times New Roman"/>
          <w:b/>
          <w:bCs/>
          <w:sz w:val="16"/>
          <w:szCs w:val="16"/>
        </w:rPr>
        <w:t xml:space="preserve"> evidences</w:t>
      </w:r>
      <w:r w:rsidRPr="009B0847">
        <w:rPr>
          <w:rFonts w:ascii="Times New Roman" w:hAnsi="Times New Roman" w:cs="Times New Roman"/>
          <w:b/>
          <w:bCs/>
          <w:sz w:val="16"/>
          <w:szCs w:val="16"/>
        </w:rPr>
        <w:t xml:space="preserve"> as well as factual </w:t>
      </w:r>
      <w:r w:rsidR="00FB3818" w:rsidRPr="009B0847">
        <w:rPr>
          <w:rFonts w:ascii="Times New Roman" w:hAnsi="Times New Roman" w:cs="Times New Roman"/>
          <w:b/>
          <w:bCs/>
          <w:sz w:val="16"/>
          <w:szCs w:val="16"/>
        </w:rPr>
        <w:t>foundational conc</w:t>
      </w:r>
      <w:r w:rsidRPr="009B0847">
        <w:rPr>
          <w:rFonts w:ascii="Times New Roman" w:hAnsi="Times New Roman" w:cs="Times New Roman"/>
          <w:b/>
          <w:bCs/>
          <w:sz w:val="16"/>
          <w:szCs w:val="16"/>
        </w:rPr>
        <w:t>lusion</w:t>
      </w:r>
      <w:r w:rsidR="00FB3818" w:rsidRPr="009B0847">
        <w:rPr>
          <w:rFonts w:ascii="Times New Roman" w:hAnsi="Times New Roman" w:cs="Times New Roman"/>
          <w:b/>
          <w:bCs/>
          <w:sz w:val="16"/>
          <w:szCs w:val="16"/>
        </w:rPr>
        <w:t xml:space="preserve"> of</w:t>
      </w:r>
      <w:r w:rsidRPr="009B0847">
        <w:rPr>
          <w:rFonts w:ascii="Times New Roman" w:hAnsi="Times New Roman" w:cs="Times New Roman"/>
          <w:b/>
          <w:bCs/>
          <w:sz w:val="16"/>
          <w:szCs w:val="16"/>
        </w:rPr>
        <w:t xml:space="preserve"> law</w:t>
      </w:r>
      <w:r w:rsidR="00FB3818" w:rsidRPr="009B0847">
        <w:rPr>
          <w:rFonts w:ascii="Times New Roman" w:hAnsi="Times New Roman" w:cs="Times New Roman"/>
          <w:b/>
          <w:bCs/>
          <w:sz w:val="16"/>
          <w:szCs w:val="16"/>
        </w:rPr>
        <w:t>, for as a result of our agreement you are duty-bound to respond under the principles of</w:t>
      </w:r>
      <w:r w:rsidRPr="009B0847">
        <w:rPr>
          <w:rFonts w:ascii="Times New Roman" w:hAnsi="Times New Roman" w:cs="Times New Roman"/>
          <w:b/>
          <w:bCs/>
          <w:sz w:val="16"/>
          <w:szCs w:val="16"/>
        </w:rPr>
        <w:t xml:space="preserve"> </w:t>
      </w:r>
      <w:r w:rsidR="00FB3818" w:rsidRPr="009B0847">
        <w:rPr>
          <w:rFonts w:ascii="Times New Roman" w:hAnsi="Times New Roman" w:cs="Times New Roman"/>
          <w:b/>
          <w:bCs/>
          <w:sz w:val="16"/>
          <w:szCs w:val="16"/>
        </w:rPr>
        <w:t>“duty to respond”, and any act</w:t>
      </w:r>
      <w:bookmarkStart w:id="2" w:name="_Hlk72580990"/>
      <w:r w:rsidR="00FB3818" w:rsidRPr="009B0847">
        <w:rPr>
          <w:rFonts w:ascii="Times New Roman" w:hAnsi="Times New Roman" w:cs="Times New Roman"/>
          <w:b/>
          <w:bCs/>
          <w:sz w:val="16"/>
          <w:szCs w:val="16"/>
        </w:rPr>
        <w:t>(’s)</w:t>
      </w:r>
      <w:bookmarkEnd w:id="2"/>
      <w:r w:rsidR="00FB3818" w:rsidRPr="009B0847">
        <w:rPr>
          <w:rFonts w:ascii="Times New Roman" w:hAnsi="Times New Roman" w:cs="Times New Roman"/>
          <w:b/>
          <w:bCs/>
          <w:sz w:val="16"/>
          <w:szCs w:val="16"/>
        </w:rPr>
        <w:t>, and or action(’s), and or inaction(’s), and or associated conduct and or associated performance will be construed as assent to the terms of this agreement, which contains not only a commerce clause (see: Clearfield doctrine), but an arbitration clause with specific provision, please read carefully: please provide proof of claim-</w:t>
      </w:r>
    </w:p>
    <w:p w14:paraId="0565FFF9" w14:textId="5591A9DC" w:rsidR="00CE5F1A" w:rsidRPr="009B0847" w:rsidRDefault="00CE5F1A" w:rsidP="00CE5F1A">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t>That we are not currently under a national emergency whereby all banking business have been suspended similar to that indicated by presidential proclamation 2039?</w:t>
      </w:r>
    </w:p>
    <w:p w14:paraId="35199DDE" w14:textId="77777777" w:rsidR="00CE5F1A" w:rsidRPr="009B0847" w:rsidRDefault="00CE5F1A" w:rsidP="00CE5F1A">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t>That as a result of the current emergency, book entry credit is not an acceptable form of business transaction within the borders of the United States?</w:t>
      </w:r>
    </w:p>
    <w:p w14:paraId="32CA2025" w14:textId="77777777" w:rsidR="00CE5F1A" w:rsidRPr="009B0847" w:rsidRDefault="00CE5F1A" w:rsidP="00CE5F1A">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t>That you have not charged off this account and or that the account itself has never been charged off whereby an internal credit has been applied, bringing the account balance to zero, and then the creation of a new account where the previous unapplied credit remained outstanding (in other words that there is an outstanding balance after the internal credit application)?</w:t>
      </w:r>
    </w:p>
    <w:p w14:paraId="0F4004C2" w14:textId="77777777" w:rsidR="001018F0" w:rsidRPr="009B0847" w:rsidRDefault="001018F0" w:rsidP="001018F0">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t>That your attempt to seize and/or take my property is not a violation of my right to due process, right to property? And that:</w:t>
      </w:r>
    </w:p>
    <w:p w14:paraId="26034DBC" w14:textId="77777777" w:rsidR="001018F0" w:rsidRPr="009B0847" w:rsidRDefault="001018F0" w:rsidP="001018F0">
      <w:pPr>
        <w:pStyle w:val="ListParagraph"/>
        <w:ind w:left="1080"/>
        <w:rPr>
          <w:rFonts w:ascii="Times New Roman" w:hAnsi="Times New Roman" w:cs="Times New Roman"/>
          <w:b/>
          <w:bCs/>
          <w:sz w:val="16"/>
          <w:szCs w:val="16"/>
        </w:rPr>
      </w:pPr>
      <w:r w:rsidRPr="009B0847">
        <w:rPr>
          <w:rFonts w:ascii="Times New Roman" w:hAnsi="Times New Roman" w:cs="Times New Roman"/>
          <w:b/>
          <w:bCs/>
          <w:sz w:val="16"/>
          <w:szCs w:val="16"/>
        </w:rPr>
        <w:t xml:space="preserve">The Fifth Amendment does not command that property be not taken without making just compensation? That Valid contracts are not property, whether the obligor be a private individual, a municipality, a State or the United States? </w:t>
      </w:r>
    </w:p>
    <w:p w14:paraId="67C9F52B" w14:textId="77777777" w:rsidR="001018F0" w:rsidRPr="009B0847" w:rsidRDefault="001018F0" w:rsidP="001018F0">
      <w:pPr>
        <w:pStyle w:val="ListParagraph"/>
        <w:ind w:left="1080"/>
        <w:rPr>
          <w:rFonts w:ascii="Times New Roman" w:hAnsi="Times New Roman" w:cs="Times New Roman"/>
          <w:b/>
          <w:bCs/>
          <w:sz w:val="16"/>
          <w:szCs w:val="16"/>
        </w:rPr>
      </w:pPr>
    </w:p>
    <w:p w14:paraId="49CF6496" w14:textId="77777777" w:rsidR="001018F0" w:rsidRPr="009B0847" w:rsidRDefault="001018F0" w:rsidP="001018F0">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t xml:space="preserve">That the Rights against the United States and or any other party arising out of a contract with it are protected by the Fifth Amendment? United States v. Central P. R. Co., 118 US 235, 238; United States v. Northern P. R. Co., 256 US 51, 64.  </w:t>
      </w:r>
    </w:p>
    <w:p w14:paraId="3452B2E6" w14:textId="77777777" w:rsidR="001018F0" w:rsidRPr="009B0847" w:rsidRDefault="001018F0" w:rsidP="001018F0">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t xml:space="preserve">That when the United States and or any other party enters into contract relations, its rights and duties therein are governed generally by the law applicable to contracts between private individuals? </w:t>
      </w:r>
    </w:p>
    <w:p w14:paraId="63A5E450" w14:textId="77777777" w:rsidR="001018F0" w:rsidRPr="009B0847" w:rsidRDefault="001018F0" w:rsidP="001018F0">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t xml:space="preserve">That in Perry v. United States, 294 US 330, 352-353 (1935) it was held </w:t>
      </w:r>
      <w:proofErr w:type="gramStart"/>
      <w:r w:rsidRPr="009B0847">
        <w:rPr>
          <w:rFonts w:ascii="Times New Roman" w:hAnsi="Times New Roman" w:cs="Times New Roman"/>
          <w:b/>
          <w:bCs/>
          <w:sz w:val="16"/>
          <w:szCs w:val="16"/>
        </w:rPr>
        <w:t>that:-</w:t>
      </w:r>
      <w:proofErr w:type="gramEnd"/>
    </w:p>
    <w:p w14:paraId="6E34CB31" w14:textId="77777777" w:rsidR="001018F0" w:rsidRPr="009B0847" w:rsidRDefault="001018F0" w:rsidP="001018F0">
      <w:pPr>
        <w:pStyle w:val="ListParagraph"/>
        <w:ind w:left="1080"/>
        <w:rPr>
          <w:rFonts w:ascii="Times New Roman" w:hAnsi="Times New Roman" w:cs="Times New Roman"/>
          <w:b/>
          <w:bCs/>
          <w:sz w:val="16"/>
          <w:szCs w:val="16"/>
        </w:rPr>
      </w:pPr>
      <w:r w:rsidRPr="009B0847">
        <w:rPr>
          <w:rFonts w:ascii="Times New Roman" w:hAnsi="Times New Roman" w:cs="Times New Roman"/>
          <w:b/>
          <w:bCs/>
          <w:sz w:val="16"/>
          <w:szCs w:val="16"/>
        </w:rPr>
        <w:t xml:space="preserve">When the United States, with constitutional authority, makes contracts, it has rights and incurs responsibilities similar to those of individuals who are parties to such instruments.  There is no difference, said the Court in United States v. Bank of Metropolis, 15 Pet. 977, 392, except that the United States cannot be sued without its consent.  See, also, The Floyd Acceptances (Pierce v. United States) 7 Wall. 666, 675; Cooke v. United States, 91 US 389, 396.  In Lynch v. United States, 292 US 571, 580, with respect to an attempted abrogation by the Act of March 20, 1933 (48 Stat. at L. 8, 11, chap. 3, U.S.C. title 38, section 701) contracts of the United States, the Court quoted with approval the statement in the Sinking Fund Cases, 99 US 70, supra, and said: "Punctilious fulfillment of contractual obligations is essential to </w:t>
      </w:r>
      <w:r w:rsidRPr="009B0847">
        <w:rPr>
          <w:rFonts w:ascii="Times New Roman" w:hAnsi="Times New Roman" w:cs="Times New Roman"/>
          <w:b/>
          <w:bCs/>
          <w:sz w:val="16"/>
          <w:szCs w:val="16"/>
          <w:u w:val="single"/>
        </w:rPr>
        <w:t>the maintenance of the credit of public</w:t>
      </w:r>
      <w:r w:rsidRPr="009B0847">
        <w:rPr>
          <w:rFonts w:ascii="Times New Roman" w:hAnsi="Times New Roman" w:cs="Times New Roman"/>
          <w:b/>
          <w:bCs/>
          <w:sz w:val="16"/>
          <w:szCs w:val="16"/>
        </w:rPr>
        <w:t xml:space="preserve"> as well as private debtors.  </w:t>
      </w:r>
      <w:r w:rsidRPr="009B0847">
        <w:rPr>
          <w:rFonts w:ascii="Times New Roman" w:hAnsi="Times New Roman" w:cs="Times New Roman"/>
          <w:b/>
          <w:bCs/>
          <w:sz w:val="16"/>
          <w:szCs w:val="16"/>
          <w:u w:val="single"/>
        </w:rPr>
        <w:t>No doubt there was in March, 1933, great need of economy.</w:t>
      </w:r>
      <w:r w:rsidRPr="009B0847">
        <w:rPr>
          <w:rFonts w:ascii="Times New Roman" w:hAnsi="Times New Roman" w:cs="Times New Roman"/>
          <w:b/>
          <w:bCs/>
          <w:sz w:val="16"/>
          <w:szCs w:val="16"/>
        </w:rPr>
        <w:t xml:space="preserve"> (This is in direct reference to the March 9, 1933 act and presidential proclamation 2039, where a </w:t>
      </w:r>
      <w:r w:rsidR="00CF6A4E" w:rsidRPr="009B0847">
        <w:rPr>
          <w:rFonts w:ascii="Times New Roman" w:hAnsi="Times New Roman" w:cs="Times New Roman"/>
          <w:b/>
          <w:bCs/>
          <w:sz w:val="16"/>
          <w:szCs w:val="16"/>
        </w:rPr>
        <w:t xml:space="preserve">NATIONAL ECONOMIC BANKING EMERGENCY </w:t>
      </w:r>
      <w:r w:rsidRPr="009B0847">
        <w:rPr>
          <w:rFonts w:ascii="Times New Roman" w:hAnsi="Times New Roman" w:cs="Times New Roman"/>
          <w:b/>
          <w:bCs/>
          <w:sz w:val="16"/>
          <w:szCs w:val="16"/>
        </w:rPr>
        <w:t>was declared, facilitating the serious emergency that Congress has stated is still extant)</w:t>
      </w:r>
      <w:r w:rsidR="00CF6A4E" w:rsidRPr="009B0847">
        <w:rPr>
          <w:rFonts w:ascii="Times New Roman" w:hAnsi="Times New Roman" w:cs="Times New Roman"/>
          <w:b/>
          <w:bCs/>
          <w:sz w:val="16"/>
          <w:szCs w:val="16"/>
        </w:rPr>
        <w:t>?</w:t>
      </w:r>
      <w:r w:rsidRPr="009B0847">
        <w:rPr>
          <w:rFonts w:ascii="Times New Roman" w:hAnsi="Times New Roman" w:cs="Times New Roman"/>
          <w:b/>
          <w:bCs/>
          <w:sz w:val="16"/>
          <w:szCs w:val="16"/>
        </w:rPr>
        <w:t xml:space="preserve"> </w:t>
      </w:r>
    </w:p>
    <w:p w14:paraId="7A6419D9" w14:textId="77777777" w:rsidR="001018F0" w:rsidRPr="009B0847" w:rsidRDefault="001018F0" w:rsidP="001018F0">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t>In the administration of all government business economy had become urgent because of lessened revenues and the heavy obligations to be issued in the hope of relieving widespread distress.  Congress was without power to reduce expenditures by abrogating contractual obligations of the United States.  To abrogate contracts, in the attempt to lessen government expenditure, would be not the practice of economy, but an act of repudiation." And that any attempt on your part to invalidate this contract would amount to the same repudiation?</w:t>
      </w:r>
    </w:p>
    <w:p w14:paraId="6D408E31" w14:textId="77777777" w:rsidR="001018F0" w:rsidRPr="009B0847" w:rsidRDefault="001018F0" w:rsidP="001018F0">
      <w:pPr>
        <w:pStyle w:val="ListParagraph"/>
        <w:numPr>
          <w:ilvl w:val="0"/>
          <w:numId w:val="7"/>
        </w:numPr>
        <w:rPr>
          <w:rFonts w:ascii="Times New Roman" w:hAnsi="Times New Roman" w:cs="Times New Roman"/>
          <w:b/>
          <w:bCs/>
          <w:i/>
          <w:iCs/>
          <w:sz w:val="16"/>
          <w:szCs w:val="16"/>
        </w:rPr>
      </w:pPr>
      <w:r w:rsidRPr="009B0847">
        <w:rPr>
          <w:rFonts w:ascii="Times New Roman" w:hAnsi="Times New Roman" w:cs="Times New Roman"/>
          <w:b/>
          <w:bCs/>
          <w:sz w:val="16"/>
          <w:szCs w:val="16"/>
        </w:rPr>
        <w:t xml:space="preserve">That the United States treasury, as authorized under the presidential proclamation 2039, has not declared legal tender to be valueless? Backed by nothing? [- </w:t>
      </w:r>
      <w:r w:rsidRPr="009B0847">
        <w:rPr>
          <w:rFonts w:ascii="Times New Roman" w:hAnsi="Times New Roman" w:cs="Times New Roman"/>
          <w:b/>
          <w:bCs/>
          <w:i/>
          <w:iCs/>
          <w:noProof/>
          <w:sz w:val="16"/>
          <w:szCs w:val="16"/>
        </w:rPr>
        <w:drawing>
          <wp:inline distT="0" distB="0" distL="0" distR="0" wp14:anchorId="03976FE6" wp14:editId="63AC77A9">
            <wp:extent cx="93165" cy="93165"/>
            <wp:effectExtent l="0" t="0" r="2540" b="2540"/>
            <wp:docPr id="2" name="Picture 2" descr="U.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fla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487" cy="102487"/>
                    </a:xfrm>
                    <a:prstGeom prst="rect">
                      <a:avLst/>
                    </a:prstGeom>
                    <a:noFill/>
                    <a:ln>
                      <a:noFill/>
                    </a:ln>
                  </pic:spPr>
                </pic:pic>
              </a:graphicData>
            </a:graphic>
          </wp:inline>
        </w:drawing>
      </w:r>
      <w:r w:rsidRPr="009B0847">
        <w:rPr>
          <w:rFonts w:ascii="Times New Roman" w:hAnsi="Times New Roman" w:cs="Times New Roman"/>
          <w:b/>
          <w:bCs/>
          <w:i/>
          <w:iCs/>
          <w:sz w:val="16"/>
          <w:szCs w:val="16"/>
        </w:rPr>
        <w:t> An official website of the United States Government-</w:t>
      </w:r>
    </w:p>
    <w:p w14:paraId="609BF173" w14:textId="77777777" w:rsidR="001018F0" w:rsidRPr="009B0847" w:rsidRDefault="00231F1C" w:rsidP="001018F0">
      <w:pPr>
        <w:pStyle w:val="ListParagraph"/>
        <w:ind w:left="1080"/>
        <w:rPr>
          <w:rFonts w:ascii="Times New Roman" w:hAnsi="Times New Roman" w:cs="Times New Roman"/>
          <w:b/>
          <w:bCs/>
          <w:sz w:val="16"/>
          <w:szCs w:val="16"/>
        </w:rPr>
      </w:pPr>
      <w:hyperlink r:id="rId28" w:history="1">
        <w:r w:rsidR="001018F0" w:rsidRPr="009B0847">
          <w:rPr>
            <w:rStyle w:val="Hyperlink"/>
            <w:rFonts w:ascii="Times New Roman" w:hAnsi="Times New Roman" w:cs="Times New Roman"/>
            <w:b/>
            <w:bCs/>
            <w:sz w:val="16"/>
            <w:szCs w:val="16"/>
          </w:rPr>
          <w:t>Legal Tender Status - Treasury Department</w:t>
        </w:r>
      </w:hyperlink>
      <w:r w:rsidR="001018F0" w:rsidRPr="009B0847">
        <w:rPr>
          <w:rFonts w:ascii="Times New Roman" w:hAnsi="Times New Roman" w:cs="Times New Roman"/>
          <w:b/>
          <w:bCs/>
          <w:sz w:val="16"/>
          <w:szCs w:val="16"/>
        </w:rPr>
        <w:t xml:space="preserve"> </w:t>
      </w:r>
      <w:hyperlink r:id="rId29" w:tooltip="Home" w:history="1">
        <w:r w:rsidR="001018F0" w:rsidRPr="009B0847">
          <w:rPr>
            <w:rStyle w:val="Hyperlink"/>
            <w:rFonts w:ascii="Times New Roman" w:hAnsi="Times New Roman" w:cs="Times New Roman"/>
            <w:b/>
            <w:bCs/>
            <w:sz w:val="16"/>
            <w:szCs w:val="16"/>
          </w:rPr>
          <w:t>---    U.S. DEPARTMENT OF THE TREASURY</w:t>
        </w:r>
      </w:hyperlink>
    </w:p>
    <w:p w14:paraId="598AA829" w14:textId="77777777" w:rsidR="001018F0" w:rsidRPr="009B0847" w:rsidRDefault="00231F1C" w:rsidP="001018F0">
      <w:pPr>
        <w:pStyle w:val="ListParagraph"/>
        <w:ind w:left="1080"/>
        <w:rPr>
          <w:rFonts w:ascii="Times New Roman" w:hAnsi="Times New Roman" w:cs="Times New Roman"/>
          <w:b/>
          <w:bCs/>
          <w:sz w:val="16"/>
          <w:szCs w:val="16"/>
        </w:rPr>
      </w:pPr>
      <w:hyperlink r:id="rId30" w:history="1">
        <w:r w:rsidR="001018F0" w:rsidRPr="009B0847">
          <w:rPr>
            <w:rStyle w:val="Hyperlink"/>
            <w:rFonts w:ascii="Times New Roman" w:hAnsi="Times New Roman" w:cs="Times New Roman"/>
            <w:b/>
            <w:bCs/>
            <w:sz w:val="16"/>
            <w:szCs w:val="16"/>
          </w:rPr>
          <w:t>https://www.treasury.gov/resource-center/faqs/Currency/Pages/legal-tender.aspx</w:t>
        </w:r>
      </w:hyperlink>
      <w:r w:rsidR="001018F0" w:rsidRPr="009B0847">
        <w:rPr>
          <w:rFonts w:ascii="Times New Roman" w:hAnsi="Times New Roman" w:cs="Times New Roman"/>
          <w:b/>
          <w:bCs/>
          <w:sz w:val="16"/>
          <w:szCs w:val="16"/>
        </w:rPr>
        <w:t xml:space="preserve"> </w:t>
      </w:r>
    </w:p>
    <w:p w14:paraId="27172262" w14:textId="77777777" w:rsidR="00FB3818" w:rsidRPr="009B0847" w:rsidRDefault="001018F0" w:rsidP="00FB3818">
      <w:pPr>
        <w:pStyle w:val="ListParagraph"/>
        <w:ind w:left="1080"/>
        <w:rPr>
          <w:rFonts w:ascii="Times New Roman" w:hAnsi="Times New Roman" w:cs="Times New Roman"/>
          <w:b/>
          <w:bCs/>
          <w:sz w:val="16"/>
          <w:szCs w:val="16"/>
        </w:rPr>
      </w:pPr>
      <w:r w:rsidRPr="009B0847">
        <w:rPr>
          <w:rFonts w:ascii="Times New Roman" w:hAnsi="Times New Roman" w:cs="Times New Roman"/>
          <w:b/>
          <w:bCs/>
          <w:sz w:val="16"/>
          <w:szCs w:val="16"/>
        </w:rPr>
        <w:t>Jan 4, 2011 - The pertinent portion of law that applies is the Coinage Act of 1965, specifically Section 31 U.S.C. 5103, entitled "Legal tender," which states: "United States coins and currency (including Federal reserve notes and circulating notes of Federal reserve banks and national banks) are legal tender ... Federal Reserve notes are not redeemable in any commodity, and receive no backing by anything This has been the case since 1933. The notes have no value for themselves.”]</w:t>
      </w:r>
    </w:p>
    <w:p w14:paraId="2DA9EF60" w14:textId="77777777" w:rsidR="00FB3818" w:rsidRPr="009B0847" w:rsidRDefault="00FB3818" w:rsidP="00FB3818">
      <w:pPr>
        <w:pStyle w:val="ListParagraph"/>
        <w:ind w:left="1080"/>
        <w:rPr>
          <w:rFonts w:ascii="Times New Roman" w:hAnsi="Times New Roman" w:cs="Times New Roman"/>
          <w:b/>
          <w:bCs/>
          <w:sz w:val="16"/>
          <w:szCs w:val="16"/>
        </w:rPr>
      </w:pPr>
    </w:p>
    <w:p w14:paraId="47F97CD6" w14:textId="1A62381D" w:rsidR="00762236" w:rsidRPr="009B0847" w:rsidRDefault="001018F0" w:rsidP="00FB3818">
      <w:pPr>
        <w:pStyle w:val="ListParagraph"/>
        <w:numPr>
          <w:ilvl w:val="0"/>
          <w:numId w:val="7"/>
        </w:numPr>
        <w:rPr>
          <w:rFonts w:ascii="Times New Roman" w:hAnsi="Times New Roman" w:cs="Times New Roman"/>
          <w:b/>
          <w:bCs/>
          <w:sz w:val="16"/>
          <w:szCs w:val="16"/>
        </w:rPr>
      </w:pPr>
      <w:r w:rsidRPr="009B0847">
        <w:rPr>
          <w:rFonts w:ascii="Times New Roman" w:hAnsi="Times New Roman" w:cs="Times New Roman"/>
          <w:b/>
          <w:bCs/>
          <w:sz w:val="16"/>
          <w:szCs w:val="16"/>
        </w:rPr>
        <w:t xml:space="preserve">That </w:t>
      </w:r>
      <w:r w:rsidR="00FB3818" w:rsidRPr="009B0847">
        <w:rPr>
          <w:rFonts w:ascii="Times New Roman" w:hAnsi="Times New Roman" w:cs="Times New Roman"/>
          <w:b/>
          <w:bCs/>
          <w:sz w:val="16"/>
          <w:szCs w:val="16"/>
        </w:rPr>
        <w:t>“</w:t>
      </w:r>
      <w:r w:rsidR="00762236" w:rsidRPr="009B0847">
        <w:rPr>
          <w:rFonts w:ascii="Times New Roman" w:hAnsi="Times New Roman" w:cs="Times New Roman"/>
          <w:b/>
          <w:bCs/>
          <w:sz w:val="16"/>
          <w:szCs w:val="16"/>
          <w:lang w:val="en"/>
        </w:rPr>
        <w:t xml:space="preserve">The Federal Emergency Relief Act of 1933 </w:t>
      </w:r>
      <w:r w:rsidR="00762236" w:rsidRPr="009B0847">
        <w:rPr>
          <w:rFonts w:ascii="Times New Roman" w:hAnsi="Times New Roman" w:cs="Times New Roman"/>
          <w:sz w:val="16"/>
          <w:szCs w:val="16"/>
          <w:lang w:val="en"/>
        </w:rPr>
        <w:t xml:space="preserve">AN ACT, was not to provide for cooperation by the Federal Government with the several States and Territories and the District of Columbia in relieving the hardship and suffering caused by (Sec. 4. (a)) Out of the funds … </w:t>
      </w:r>
      <w:r w:rsidR="00762236" w:rsidRPr="009B0847">
        <w:rPr>
          <w:rFonts w:ascii="Times New Roman" w:hAnsi="Times New Roman" w:cs="Times New Roman"/>
          <w:b/>
          <w:color w:val="FF0000"/>
          <w:sz w:val="16"/>
          <w:szCs w:val="16"/>
          <w:u w:val="single"/>
          <w:lang w:val="en"/>
        </w:rPr>
        <w:t>to provide the necessities of life</w:t>
      </w:r>
      <w:r w:rsidR="00762236" w:rsidRPr="009B0847">
        <w:rPr>
          <w:rFonts w:ascii="Times New Roman" w:hAnsi="Times New Roman" w:cs="Times New Roman"/>
          <w:b/>
          <w:color w:val="FF0000"/>
          <w:sz w:val="16"/>
          <w:szCs w:val="16"/>
          <w:lang w:val="en"/>
        </w:rPr>
        <w:t xml:space="preserve"> to persons in need</w:t>
      </w:r>
      <w:r w:rsidR="00762236" w:rsidRPr="009B0847">
        <w:rPr>
          <w:rFonts w:ascii="Times New Roman" w:hAnsi="Times New Roman" w:cs="Times New Roman"/>
          <w:sz w:val="16"/>
          <w:szCs w:val="16"/>
          <w:lang w:val="en"/>
        </w:rPr>
        <w:t xml:space="preserve"> as a result of </w:t>
      </w:r>
      <w:r w:rsidR="00762236" w:rsidRPr="009B0847">
        <w:rPr>
          <w:rFonts w:ascii="Times New Roman" w:hAnsi="Times New Roman" w:cs="Times New Roman"/>
          <w:b/>
          <w:sz w:val="16"/>
          <w:szCs w:val="16"/>
          <w:lang w:val="en"/>
        </w:rPr>
        <w:t>the present emergency</w:t>
      </w:r>
      <w:r w:rsidR="00762236" w:rsidRPr="009B0847">
        <w:rPr>
          <w:rFonts w:ascii="Times New Roman" w:hAnsi="Times New Roman" w:cs="Times New Roman"/>
          <w:sz w:val="16"/>
          <w:szCs w:val="16"/>
          <w:lang w:val="en"/>
        </w:rPr>
        <w:t xml:space="preserve">, and/or to their dependents, whether resident, transient, or homeless. - </w:t>
      </w:r>
      <w:r w:rsidR="00762236" w:rsidRPr="009B0847">
        <w:rPr>
          <w:rFonts w:ascii="Times New Roman" w:hAnsi="Times New Roman" w:cs="Times New Roman"/>
          <w:b/>
          <w:sz w:val="16"/>
          <w:szCs w:val="16"/>
          <w:lang w:val="en"/>
        </w:rPr>
        <w:t>The Federal Emergency Relief Act of 1933 Approved, May 12, 1933 (Sec. 4. (a))?</w:t>
      </w:r>
    </w:p>
    <w:p w14:paraId="493707B1" w14:textId="77777777" w:rsidR="00762236" w:rsidRPr="009B0847" w:rsidRDefault="00762236" w:rsidP="00762236">
      <w:pPr>
        <w:pStyle w:val="ListParagraph"/>
        <w:numPr>
          <w:ilvl w:val="0"/>
          <w:numId w:val="7"/>
        </w:numPr>
        <w:rPr>
          <w:rFonts w:ascii="Times New Roman" w:hAnsi="Times New Roman" w:cs="Times New Roman"/>
          <w:b/>
          <w:sz w:val="16"/>
          <w:szCs w:val="16"/>
          <w:u w:val="single"/>
        </w:rPr>
      </w:pPr>
      <w:r w:rsidRPr="009B0847">
        <w:rPr>
          <w:rFonts w:ascii="Times New Roman" w:hAnsi="Times New Roman" w:cs="Times New Roman"/>
          <w:b/>
          <w:bCs/>
          <w:i/>
          <w:iCs/>
          <w:sz w:val="16"/>
          <w:szCs w:val="16"/>
          <w:u w:val="single"/>
        </w:rPr>
        <w:t>That "The ownership of all property is not in the state”?</w:t>
      </w:r>
    </w:p>
    <w:p w14:paraId="5F2EE4FE" w14:textId="26FF1274" w:rsidR="00762236" w:rsidRPr="009B0847" w:rsidRDefault="00762236" w:rsidP="00CF1DD1">
      <w:pPr>
        <w:pStyle w:val="ListParagraph"/>
        <w:ind w:left="1080"/>
        <w:rPr>
          <w:rFonts w:ascii="Times New Roman" w:hAnsi="Times New Roman" w:cs="Times New Roman"/>
          <w:b/>
          <w:sz w:val="16"/>
          <w:szCs w:val="16"/>
          <w:u w:val="single"/>
        </w:rPr>
      </w:pPr>
      <w:r w:rsidRPr="009B0847">
        <w:rPr>
          <w:rFonts w:ascii="Times New Roman" w:hAnsi="Times New Roman" w:cs="Times New Roman"/>
          <w:b/>
          <w:bCs/>
          <w:i/>
          <w:iCs/>
          <w:sz w:val="16"/>
          <w:szCs w:val="16"/>
          <w:u w:val="single"/>
        </w:rPr>
        <w:lastRenderedPageBreak/>
        <w:t>That "Under the new law</w:t>
      </w:r>
      <w:r w:rsidRPr="009B0847">
        <w:rPr>
          <w:rFonts w:ascii="Times New Roman" w:hAnsi="Times New Roman" w:cs="Times New Roman"/>
          <w:b/>
          <w:i/>
          <w:iCs/>
          <w:sz w:val="16"/>
          <w:szCs w:val="16"/>
          <w:u w:val="single"/>
        </w:rPr>
        <w:t xml:space="preserve"> government obligations, </w:t>
      </w:r>
      <w:r w:rsidRPr="009B0847">
        <w:rPr>
          <w:rFonts w:ascii="Times New Roman" w:hAnsi="Times New Roman" w:cs="Times New Roman"/>
          <w:b/>
          <w:bCs/>
          <w:i/>
          <w:iCs/>
          <w:sz w:val="16"/>
          <w:szCs w:val="16"/>
          <w:u w:val="single"/>
        </w:rPr>
        <w:t xml:space="preserve">is </w:t>
      </w:r>
      <w:r w:rsidR="00846D4D">
        <w:rPr>
          <w:rFonts w:ascii="Times New Roman" w:hAnsi="Times New Roman" w:cs="Times New Roman"/>
          <w:b/>
          <w:bCs/>
          <w:i/>
          <w:iCs/>
          <w:sz w:val="16"/>
          <w:szCs w:val="16"/>
          <w:u w:val="single"/>
        </w:rPr>
        <w:t>[</w:t>
      </w:r>
      <w:r w:rsidRPr="009B0847">
        <w:rPr>
          <w:rFonts w:ascii="Times New Roman" w:hAnsi="Times New Roman" w:cs="Times New Roman"/>
          <w:b/>
          <w:bCs/>
          <w:i/>
          <w:iCs/>
          <w:sz w:val="16"/>
          <w:szCs w:val="16"/>
          <w:u w:val="single"/>
        </w:rPr>
        <w:t>not</w:t>
      </w:r>
      <w:r w:rsidR="00846D4D">
        <w:rPr>
          <w:rFonts w:ascii="Times New Roman" w:hAnsi="Times New Roman" w:cs="Times New Roman"/>
          <w:b/>
          <w:bCs/>
          <w:i/>
          <w:iCs/>
          <w:sz w:val="16"/>
          <w:szCs w:val="16"/>
          <w:u w:val="single"/>
        </w:rPr>
        <w:t>]</w:t>
      </w:r>
      <w:r w:rsidR="00CF6A4E" w:rsidRPr="009B0847">
        <w:rPr>
          <w:rFonts w:ascii="Times New Roman" w:hAnsi="Times New Roman" w:cs="Times New Roman"/>
          <w:b/>
          <w:bCs/>
          <w:i/>
          <w:iCs/>
          <w:sz w:val="16"/>
          <w:szCs w:val="16"/>
          <w:u w:val="single"/>
        </w:rPr>
        <w:t xml:space="preserve"> </w:t>
      </w:r>
      <w:r w:rsidRPr="009B0847">
        <w:rPr>
          <w:rFonts w:ascii="Times New Roman" w:hAnsi="Times New Roman" w:cs="Times New Roman"/>
          <w:b/>
          <w:bCs/>
          <w:i/>
          <w:iCs/>
          <w:sz w:val="16"/>
          <w:szCs w:val="16"/>
          <w:u w:val="single"/>
        </w:rPr>
        <w:t xml:space="preserve">backed by the credit of the nation. It does </w:t>
      </w:r>
      <w:r w:rsidR="00846D4D">
        <w:rPr>
          <w:rFonts w:ascii="Times New Roman" w:hAnsi="Times New Roman" w:cs="Times New Roman"/>
          <w:b/>
          <w:bCs/>
          <w:i/>
          <w:iCs/>
          <w:sz w:val="16"/>
          <w:szCs w:val="16"/>
          <w:u w:val="single"/>
        </w:rPr>
        <w:t>[</w:t>
      </w:r>
      <w:r w:rsidRPr="009B0847">
        <w:rPr>
          <w:rFonts w:ascii="Times New Roman" w:hAnsi="Times New Roman" w:cs="Times New Roman"/>
          <w:b/>
          <w:bCs/>
          <w:i/>
          <w:iCs/>
          <w:sz w:val="16"/>
          <w:szCs w:val="16"/>
          <w:u w:val="single"/>
        </w:rPr>
        <w:t>not</w:t>
      </w:r>
      <w:r w:rsidR="00846D4D">
        <w:rPr>
          <w:rFonts w:ascii="Times New Roman" w:hAnsi="Times New Roman" w:cs="Times New Roman"/>
          <w:b/>
          <w:bCs/>
          <w:i/>
          <w:iCs/>
          <w:sz w:val="16"/>
          <w:szCs w:val="16"/>
          <w:u w:val="single"/>
        </w:rPr>
        <w:t>]</w:t>
      </w:r>
      <w:r w:rsidRPr="009B0847">
        <w:rPr>
          <w:rFonts w:ascii="Times New Roman" w:hAnsi="Times New Roman" w:cs="Times New Roman"/>
          <w:b/>
          <w:bCs/>
          <w:i/>
          <w:iCs/>
          <w:sz w:val="16"/>
          <w:szCs w:val="16"/>
          <w:u w:val="single"/>
        </w:rPr>
        <w:t xml:space="preserve"> represent a mortgage on all the homes, and other property of all the people of the nation</w:t>
      </w:r>
      <w:r w:rsidRPr="009B0847">
        <w:rPr>
          <w:rFonts w:ascii="Times New Roman" w:hAnsi="Times New Roman" w:cs="Times New Roman"/>
          <w:b/>
          <w:bCs/>
          <w:i/>
          <w:iCs/>
          <w:sz w:val="16"/>
          <w:szCs w:val="16"/>
        </w:rPr>
        <w:t>."?</w:t>
      </w:r>
      <w:r w:rsidRPr="009B0847">
        <w:rPr>
          <w:rFonts w:ascii="Times New Roman" w:hAnsi="Times New Roman" w:cs="Times New Roman"/>
          <w:b/>
          <w:bCs/>
          <w:sz w:val="16"/>
          <w:szCs w:val="16"/>
        </w:rPr>
        <w:t xml:space="preserve"> Senate Document No. 43, 73rd Congress, 1st Session,</w:t>
      </w:r>
      <w:r w:rsidRPr="009B0847">
        <w:rPr>
          <w:rFonts w:ascii="Times New Roman" w:hAnsi="Times New Roman" w:cs="Times New Roman"/>
          <w:b/>
          <w:bCs/>
          <w:i/>
          <w:iCs/>
          <w:sz w:val="16"/>
          <w:szCs w:val="16"/>
        </w:rPr>
        <w:t xml:space="preserve"> Congressional Record, March 9, 1933 on HR 1491 p. 83.</w:t>
      </w:r>
    </w:p>
    <w:p w14:paraId="798B239F" w14:textId="4F5DD665" w:rsidR="00FB3818" w:rsidRPr="009B0847" w:rsidRDefault="00FB3818" w:rsidP="00CF1DD1">
      <w:pPr>
        <w:pStyle w:val="ListParagraph"/>
        <w:ind w:left="1080"/>
        <w:rPr>
          <w:rFonts w:ascii="Times New Roman" w:hAnsi="Times New Roman" w:cs="Times New Roman"/>
          <w:b/>
          <w:sz w:val="16"/>
          <w:szCs w:val="16"/>
          <w:u w:val="single"/>
        </w:rPr>
      </w:pPr>
      <w:r w:rsidRPr="009B0847">
        <w:rPr>
          <w:rFonts w:ascii="Times New Roman" w:hAnsi="Times New Roman" w:cs="Times New Roman"/>
          <w:b/>
          <w:sz w:val="16"/>
          <w:szCs w:val="16"/>
          <w:u w:val="single"/>
        </w:rPr>
        <w:t>Now, if</w:t>
      </w:r>
      <w:r w:rsidRPr="009B0847">
        <w:rPr>
          <w:rFonts w:ascii="Times New Roman" w:hAnsi="Times New Roman" w:cs="Times New Roman"/>
          <w:b/>
          <w:bCs/>
          <w:sz w:val="16"/>
          <w:szCs w:val="16"/>
        </w:rPr>
        <w:t xml:space="preserve"> Federal Reserve notes according to the United States Congress “</w:t>
      </w:r>
      <w:r w:rsidRPr="009B0847">
        <w:rPr>
          <w:rFonts w:ascii="Times New Roman" w:hAnsi="Times New Roman" w:cs="Times New Roman"/>
          <w:b/>
          <w:bCs/>
          <w:i/>
          <w:iCs/>
          <w:sz w:val="16"/>
          <w:szCs w:val="16"/>
          <w:u w:val="single"/>
        </w:rPr>
        <w:t>represent a mortgage on all the homes, and other property of all the people of the nation</w:t>
      </w:r>
      <w:r w:rsidRPr="009B0847">
        <w:rPr>
          <w:rFonts w:ascii="Times New Roman" w:hAnsi="Times New Roman" w:cs="Times New Roman"/>
          <w:b/>
          <w:bCs/>
          <w:i/>
          <w:iCs/>
          <w:sz w:val="16"/>
          <w:szCs w:val="16"/>
        </w:rPr>
        <w:t xml:space="preserve">.", What was the original purchase for question four according to the United States, “the new deal associated with the new law”, was for a </w:t>
      </w:r>
      <w:r w:rsidR="001D468D" w:rsidRPr="009B0847">
        <w:rPr>
          <w:rFonts w:ascii="Times New Roman" w:hAnsi="Times New Roman" w:cs="Times New Roman"/>
          <w:b/>
          <w:bCs/>
          <w:i/>
          <w:iCs/>
          <w:sz w:val="16"/>
          <w:szCs w:val="16"/>
        </w:rPr>
        <w:t>“GOVERNMENT OBLIGATIONS”</w:t>
      </w:r>
      <w:r w:rsidRPr="009B0847">
        <w:rPr>
          <w:rFonts w:ascii="Times New Roman" w:hAnsi="Times New Roman" w:cs="Times New Roman"/>
          <w:b/>
          <w:bCs/>
          <w:i/>
          <w:iCs/>
          <w:sz w:val="16"/>
          <w:szCs w:val="16"/>
        </w:rPr>
        <w:t xml:space="preserve">, is this not so? (Please note </w:t>
      </w:r>
      <w:r w:rsidR="001D468D" w:rsidRPr="009B0847">
        <w:rPr>
          <w:rFonts w:ascii="Times New Roman" w:hAnsi="Times New Roman" w:cs="Times New Roman"/>
          <w:b/>
          <w:bCs/>
          <w:i/>
          <w:iCs/>
          <w:sz w:val="16"/>
          <w:szCs w:val="16"/>
        </w:rPr>
        <w:t>t</w:t>
      </w:r>
      <w:r w:rsidRPr="009B0847">
        <w:rPr>
          <w:rFonts w:ascii="Times New Roman" w:hAnsi="Times New Roman" w:cs="Times New Roman"/>
          <w:b/>
          <w:bCs/>
          <w:i/>
          <w:iCs/>
          <w:sz w:val="16"/>
          <w:szCs w:val="16"/>
        </w:rPr>
        <w:t>hat these are legal questions, for which each person</w:t>
      </w:r>
      <w:r w:rsidR="001D468D" w:rsidRPr="009B0847">
        <w:rPr>
          <w:rFonts w:ascii="Times New Roman" w:hAnsi="Times New Roman" w:cs="Times New Roman"/>
          <w:b/>
          <w:bCs/>
          <w:i/>
          <w:iCs/>
          <w:sz w:val="16"/>
          <w:szCs w:val="16"/>
        </w:rPr>
        <w:t xml:space="preserve"> is deemed to know the </w:t>
      </w:r>
      <w:r w:rsidRPr="009B0847">
        <w:rPr>
          <w:rFonts w:ascii="Times New Roman" w:hAnsi="Times New Roman" w:cs="Times New Roman"/>
          <w:b/>
          <w:bCs/>
          <w:i/>
          <w:iCs/>
          <w:sz w:val="16"/>
          <w:szCs w:val="16"/>
        </w:rPr>
        <w:t>law, and since your business is financial</w:t>
      </w:r>
      <w:r w:rsidR="001D468D" w:rsidRPr="009B0847">
        <w:rPr>
          <w:rFonts w:ascii="Times New Roman" w:hAnsi="Times New Roman" w:cs="Times New Roman"/>
          <w:b/>
          <w:bCs/>
          <w:i/>
          <w:iCs/>
          <w:sz w:val="16"/>
          <w:szCs w:val="16"/>
        </w:rPr>
        <w:t>, in a catbird seat respecting the answer to the aforementioned question and the particulars associated thereto, you should</w:t>
      </w:r>
      <w:r w:rsidR="00846D4D">
        <w:rPr>
          <w:rFonts w:ascii="Times New Roman" w:hAnsi="Times New Roman" w:cs="Times New Roman"/>
          <w:b/>
          <w:bCs/>
          <w:i/>
          <w:iCs/>
          <w:sz w:val="16"/>
          <w:szCs w:val="16"/>
        </w:rPr>
        <w:t xml:space="preserve"> have</w:t>
      </w:r>
      <w:r w:rsidR="001D468D" w:rsidRPr="009B0847">
        <w:rPr>
          <w:rFonts w:ascii="Times New Roman" w:hAnsi="Times New Roman" w:cs="Times New Roman"/>
          <w:b/>
          <w:bCs/>
          <w:i/>
          <w:iCs/>
          <w:sz w:val="16"/>
          <w:szCs w:val="16"/>
        </w:rPr>
        <w:t xml:space="preserve"> no issues in answering the questions as presented in the context in which they are presented).</w:t>
      </w:r>
    </w:p>
    <w:p w14:paraId="0692D51C" w14:textId="7D94A72A" w:rsidR="00762236" w:rsidRPr="00CF1DD1" w:rsidRDefault="00762236" w:rsidP="00CF1DD1">
      <w:pPr>
        <w:pStyle w:val="ListParagraph"/>
        <w:ind w:left="1080"/>
        <w:rPr>
          <w:rFonts w:ascii="Times New Roman" w:hAnsi="Times New Roman" w:cs="Times New Roman"/>
          <w:b/>
          <w:sz w:val="16"/>
          <w:szCs w:val="16"/>
          <w:u w:val="single"/>
        </w:rPr>
      </w:pPr>
      <w:r w:rsidRPr="009B0847">
        <w:rPr>
          <w:rFonts w:ascii="Times New Roman" w:hAnsi="Times New Roman" w:cs="Times New Roman"/>
          <w:b/>
          <w:bCs/>
          <w:iCs/>
          <w:sz w:val="16"/>
          <w:szCs w:val="16"/>
        </w:rPr>
        <w:t xml:space="preserve">That </w:t>
      </w:r>
      <w:r w:rsidRPr="009B0847">
        <w:rPr>
          <w:rFonts w:ascii="Times New Roman" w:hAnsi="Times New Roman" w:cs="Times New Roman"/>
          <w:b/>
          <w:sz w:val="16"/>
          <w:szCs w:val="16"/>
        </w:rPr>
        <w:t xml:space="preserve">Obligations of the United States </w:t>
      </w:r>
      <w:proofErr w:type="gramStart"/>
      <w:r w:rsidRPr="009B0847">
        <w:rPr>
          <w:rFonts w:ascii="Times New Roman" w:hAnsi="Times New Roman" w:cs="Times New Roman"/>
          <w:b/>
          <w:sz w:val="16"/>
          <w:szCs w:val="16"/>
        </w:rPr>
        <w:t xml:space="preserve">shall </w:t>
      </w:r>
      <w:r w:rsidR="00846D4D">
        <w:rPr>
          <w:rFonts w:ascii="Times New Roman" w:hAnsi="Times New Roman" w:cs="Times New Roman"/>
          <w:b/>
          <w:sz w:val="16"/>
          <w:szCs w:val="16"/>
        </w:rPr>
        <w:t xml:space="preserve"> [</w:t>
      </w:r>
      <w:proofErr w:type="gramEnd"/>
      <w:r w:rsidR="00846D4D">
        <w:rPr>
          <w:rFonts w:ascii="Times New Roman" w:hAnsi="Times New Roman" w:cs="Times New Roman"/>
          <w:b/>
          <w:sz w:val="16"/>
          <w:szCs w:val="16"/>
        </w:rPr>
        <w:t>n</w:t>
      </w:r>
      <w:r w:rsidRPr="009B0847">
        <w:rPr>
          <w:rFonts w:ascii="Times New Roman" w:hAnsi="Times New Roman" w:cs="Times New Roman"/>
          <w:b/>
          <w:sz w:val="16"/>
          <w:szCs w:val="16"/>
        </w:rPr>
        <w:t>ot</w:t>
      </w:r>
      <w:r w:rsidR="00846D4D">
        <w:rPr>
          <w:rFonts w:ascii="Times New Roman" w:hAnsi="Times New Roman" w:cs="Times New Roman"/>
          <w:b/>
          <w:sz w:val="16"/>
          <w:szCs w:val="16"/>
        </w:rPr>
        <w:t>]</w:t>
      </w:r>
      <w:r w:rsidRPr="009B0847">
        <w:rPr>
          <w:rFonts w:ascii="Times New Roman" w:hAnsi="Times New Roman" w:cs="Times New Roman"/>
          <w:b/>
          <w:sz w:val="16"/>
          <w:szCs w:val="16"/>
        </w:rPr>
        <w:t xml:space="preserve"> be receivable for all public dues? That they shall </w:t>
      </w:r>
      <w:r w:rsidR="00846D4D">
        <w:rPr>
          <w:rFonts w:ascii="Times New Roman" w:hAnsi="Times New Roman" w:cs="Times New Roman"/>
          <w:b/>
          <w:sz w:val="16"/>
          <w:szCs w:val="16"/>
        </w:rPr>
        <w:t>[</w:t>
      </w:r>
      <w:r w:rsidRPr="009B0847">
        <w:rPr>
          <w:rFonts w:ascii="Times New Roman" w:hAnsi="Times New Roman" w:cs="Times New Roman"/>
          <w:b/>
          <w:sz w:val="16"/>
          <w:szCs w:val="16"/>
        </w:rPr>
        <w:t>not</w:t>
      </w:r>
      <w:r w:rsidR="00846D4D">
        <w:rPr>
          <w:rFonts w:ascii="Times New Roman" w:hAnsi="Times New Roman" w:cs="Times New Roman"/>
          <w:b/>
          <w:sz w:val="16"/>
          <w:szCs w:val="16"/>
        </w:rPr>
        <w:t>]</w:t>
      </w:r>
      <w:r w:rsidRPr="009B0847">
        <w:rPr>
          <w:rFonts w:ascii="Times New Roman" w:hAnsi="Times New Roman" w:cs="Times New Roman"/>
          <w:b/>
          <w:sz w:val="16"/>
          <w:szCs w:val="16"/>
        </w:rPr>
        <w:t xml:space="preserve"> be redeemed at the Treasury Department of the United States or at any Federal </w:t>
      </w:r>
      <w:hyperlink r:id="rId31" w:tooltip="Reserve bank" w:history="1">
        <w:r w:rsidRPr="009B0847">
          <w:rPr>
            <w:rStyle w:val="Hyperlink"/>
            <w:rFonts w:ascii="Times New Roman" w:hAnsi="Times New Roman" w:cs="Times New Roman"/>
            <w:b/>
            <w:sz w:val="16"/>
            <w:szCs w:val="16"/>
          </w:rPr>
          <w:t>Reserve bank</w:t>
        </w:r>
      </w:hyperlink>
      <w:r w:rsidR="00CF6A4E" w:rsidRPr="009B0847">
        <w:rPr>
          <w:rFonts w:ascii="Times New Roman" w:hAnsi="Times New Roman" w:cs="Times New Roman"/>
          <w:b/>
          <w:sz w:val="16"/>
          <w:szCs w:val="16"/>
        </w:rPr>
        <w:t>?</w:t>
      </w:r>
      <w:r w:rsidRPr="009B0847">
        <w:rPr>
          <w:rFonts w:ascii="Times New Roman" w:hAnsi="Times New Roman" w:cs="Times New Roman"/>
          <w:b/>
          <w:sz w:val="16"/>
          <w:szCs w:val="16"/>
        </w:rPr>
        <w:t xml:space="preserve"> 12 U.S. Code § 411 - Issuance to reserve banks; nature of obligation; redemption (Dec. 23, 1913, </w:t>
      </w:r>
      <w:proofErr w:type="spellStart"/>
      <w:r w:rsidRPr="009B0847">
        <w:rPr>
          <w:rFonts w:ascii="Times New Roman" w:hAnsi="Times New Roman" w:cs="Times New Roman"/>
          <w:b/>
          <w:sz w:val="16"/>
          <w:szCs w:val="16"/>
        </w:rPr>
        <w:t>ch.</w:t>
      </w:r>
      <w:proofErr w:type="spellEnd"/>
      <w:r w:rsidRPr="009B0847">
        <w:rPr>
          <w:rFonts w:ascii="Times New Roman" w:hAnsi="Times New Roman" w:cs="Times New Roman"/>
          <w:b/>
          <w:sz w:val="16"/>
          <w:szCs w:val="16"/>
        </w:rPr>
        <w:t xml:space="preserve"> 6, § 16 (par.), </w:t>
      </w:r>
      <w:hyperlink r:id="rId32" w:tooltip="38 Stat. 265" w:history="1">
        <w:r w:rsidRPr="009B0847">
          <w:rPr>
            <w:rStyle w:val="Hyperlink"/>
            <w:rFonts w:ascii="Times New Roman" w:hAnsi="Times New Roman" w:cs="Times New Roman"/>
            <w:b/>
            <w:sz w:val="16"/>
            <w:szCs w:val="16"/>
          </w:rPr>
          <w:t>38 Stat. 265</w:t>
        </w:r>
      </w:hyperlink>
      <w:r w:rsidRPr="009B0847">
        <w:rPr>
          <w:rFonts w:ascii="Times New Roman" w:hAnsi="Times New Roman" w:cs="Times New Roman"/>
          <w:b/>
          <w:sz w:val="16"/>
          <w:szCs w:val="16"/>
        </w:rPr>
        <w:t xml:space="preserve">; Jan. 30, 1934, </w:t>
      </w:r>
      <w:proofErr w:type="spellStart"/>
      <w:r w:rsidRPr="009B0847">
        <w:rPr>
          <w:rFonts w:ascii="Times New Roman" w:hAnsi="Times New Roman" w:cs="Times New Roman"/>
          <w:b/>
          <w:sz w:val="16"/>
          <w:szCs w:val="16"/>
        </w:rPr>
        <w:t>ch.</w:t>
      </w:r>
      <w:proofErr w:type="spellEnd"/>
      <w:r w:rsidRPr="009B0847">
        <w:rPr>
          <w:rFonts w:ascii="Times New Roman" w:hAnsi="Times New Roman" w:cs="Times New Roman"/>
          <w:b/>
          <w:sz w:val="16"/>
          <w:szCs w:val="16"/>
        </w:rPr>
        <w:t xml:space="preserve"> 6, § 2(b)(1), </w:t>
      </w:r>
      <w:hyperlink r:id="rId33" w:tooltip="48 Stat. 337" w:history="1">
        <w:r w:rsidRPr="009B0847">
          <w:rPr>
            <w:rStyle w:val="Hyperlink"/>
            <w:rFonts w:ascii="Times New Roman" w:hAnsi="Times New Roman" w:cs="Times New Roman"/>
            <w:b/>
            <w:sz w:val="16"/>
            <w:szCs w:val="16"/>
          </w:rPr>
          <w:t>48 Stat. 337</w:t>
        </w:r>
      </w:hyperlink>
      <w:r w:rsidRPr="009B0847">
        <w:rPr>
          <w:rFonts w:ascii="Times New Roman" w:hAnsi="Times New Roman" w:cs="Times New Roman"/>
          <w:b/>
          <w:sz w:val="16"/>
          <w:szCs w:val="16"/>
        </w:rPr>
        <w:t xml:space="preserve">; Aug. 23, 1935, </w:t>
      </w:r>
      <w:proofErr w:type="spellStart"/>
      <w:r w:rsidRPr="009B0847">
        <w:rPr>
          <w:rFonts w:ascii="Times New Roman" w:hAnsi="Times New Roman" w:cs="Times New Roman"/>
          <w:b/>
          <w:sz w:val="16"/>
          <w:szCs w:val="16"/>
        </w:rPr>
        <w:t>ch.</w:t>
      </w:r>
      <w:proofErr w:type="spellEnd"/>
      <w:r w:rsidRPr="009B0847">
        <w:rPr>
          <w:rFonts w:ascii="Times New Roman" w:hAnsi="Times New Roman" w:cs="Times New Roman"/>
          <w:b/>
          <w:sz w:val="16"/>
          <w:szCs w:val="16"/>
        </w:rPr>
        <w:t xml:space="preserve"> 614, title II, § 203(a), </w:t>
      </w:r>
      <w:hyperlink r:id="rId34" w:tooltip="49 Stat. 704" w:history="1">
        <w:r w:rsidRPr="009B0847">
          <w:rPr>
            <w:rStyle w:val="Hyperlink"/>
            <w:rFonts w:ascii="Times New Roman" w:hAnsi="Times New Roman" w:cs="Times New Roman"/>
            <w:b/>
            <w:sz w:val="16"/>
            <w:szCs w:val="16"/>
          </w:rPr>
          <w:t>49 Stat. 704</w:t>
        </w:r>
      </w:hyperlink>
      <w:r w:rsidRPr="009B0847">
        <w:rPr>
          <w:rFonts w:ascii="Times New Roman" w:hAnsi="Times New Roman" w:cs="Times New Roman"/>
          <w:b/>
          <w:sz w:val="16"/>
          <w:szCs w:val="16"/>
        </w:rPr>
        <w:t>.)</w:t>
      </w:r>
    </w:p>
    <w:p w14:paraId="4A0642AD" w14:textId="16669516" w:rsidR="00762236" w:rsidRDefault="00762236" w:rsidP="00762236">
      <w:pPr>
        <w:ind w:firstLine="720"/>
        <w:rPr>
          <w:rFonts w:ascii="Times New Roman" w:hAnsi="Times New Roman" w:cs="Times New Roman"/>
          <w:b/>
          <w:sz w:val="16"/>
          <w:szCs w:val="16"/>
          <w:lang w:val="en"/>
        </w:rPr>
      </w:pPr>
      <w:r w:rsidRPr="009B0847">
        <w:rPr>
          <w:rFonts w:ascii="Times New Roman" w:hAnsi="Times New Roman" w:cs="Times New Roman"/>
          <w:b/>
          <w:sz w:val="16"/>
          <w:szCs w:val="16"/>
          <w:lang w:val="en"/>
        </w:rPr>
        <w:t xml:space="preserve">You are hereby notified that I do hereby </w:t>
      </w:r>
      <w:r w:rsidR="00846D4D">
        <w:rPr>
          <w:rFonts w:ascii="Times New Roman" w:hAnsi="Times New Roman" w:cs="Times New Roman"/>
          <w:b/>
          <w:sz w:val="16"/>
          <w:szCs w:val="16"/>
          <w:lang w:val="en"/>
        </w:rPr>
        <w:t>PLEDGE-</w:t>
      </w:r>
      <w:r w:rsidRPr="009B0847">
        <w:rPr>
          <w:rFonts w:ascii="Times New Roman" w:hAnsi="Times New Roman" w:cs="Times New Roman"/>
          <w:b/>
          <w:sz w:val="16"/>
          <w:szCs w:val="16"/>
          <w:lang w:val="en"/>
        </w:rPr>
        <w:t>tender</w:t>
      </w:r>
      <w:r w:rsidR="00846D4D">
        <w:rPr>
          <w:rFonts w:ascii="Times New Roman" w:hAnsi="Times New Roman" w:cs="Times New Roman"/>
          <w:b/>
          <w:sz w:val="16"/>
          <w:szCs w:val="16"/>
          <w:lang w:val="en"/>
        </w:rPr>
        <w:t xml:space="preserve"> of</w:t>
      </w:r>
      <w:r w:rsidRPr="009B0847">
        <w:rPr>
          <w:rFonts w:ascii="Times New Roman" w:hAnsi="Times New Roman" w:cs="Times New Roman"/>
          <w:b/>
          <w:sz w:val="16"/>
          <w:szCs w:val="16"/>
          <w:lang w:val="en"/>
        </w:rPr>
        <w:t xml:space="preserve"> payment for the referenced obligation of debt</w:t>
      </w:r>
      <w:r w:rsidR="001D468D" w:rsidRPr="009B0847">
        <w:rPr>
          <w:rFonts w:ascii="Times New Roman" w:hAnsi="Times New Roman" w:cs="Times New Roman"/>
          <w:b/>
          <w:sz w:val="16"/>
          <w:szCs w:val="16"/>
          <w:lang w:val="en"/>
        </w:rPr>
        <w:t>, and I do so in a form of currency cognizable in the United States, back by my credit</w:t>
      </w:r>
      <w:r w:rsidR="00272A71" w:rsidRPr="009B0847">
        <w:rPr>
          <w:rFonts w:ascii="Times New Roman" w:hAnsi="Times New Roman" w:cs="Times New Roman"/>
          <w:b/>
          <w:sz w:val="16"/>
          <w:szCs w:val="16"/>
          <w:lang w:val="en"/>
        </w:rPr>
        <w:t xml:space="preserve"> a percentage of rates supports the value of the intrinsic value of the United States full faith and credit</w:t>
      </w:r>
      <w:r w:rsidRPr="009B0847">
        <w:rPr>
          <w:rFonts w:ascii="Times New Roman" w:hAnsi="Times New Roman" w:cs="Times New Roman"/>
          <w:b/>
          <w:sz w:val="16"/>
          <w:szCs w:val="16"/>
          <w:lang w:val="en"/>
        </w:rPr>
        <w:t>, and because this debt concerns property of the United States it is deemed by law and operation of statute to be a “</w:t>
      </w:r>
      <w:r w:rsidR="00846D4D">
        <w:rPr>
          <w:rFonts w:ascii="Times New Roman" w:hAnsi="Times New Roman" w:cs="Times New Roman"/>
          <w:b/>
          <w:sz w:val="16"/>
          <w:szCs w:val="16"/>
          <w:lang w:val="en"/>
        </w:rPr>
        <w:t>G</w:t>
      </w:r>
      <w:r w:rsidRPr="009B0847">
        <w:rPr>
          <w:rFonts w:ascii="Times New Roman" w:hAnsi="Times New Roman" w:cs="Times New Roman"/>
          <w:b/>
          <w:sz w:val="16"/>
          <w:szCs w:val="16"/>
          <w:lang w:val="en"/>
        </w:rPr>
        <w:t xml:space="preserve">overnment </w:t>
      </w:r>
      <w:r w:rsidR="00846D4D">
        <w:rPr>
          <w:rFonts w:ascii="Times New Roman" w:hAnsi="Times New Roman" w:cs="Times New Roman"/>
          <w:b/>
          <w:sz w:val="16"/>
          <w:szCs w:val="16"/>
          <w:lang w:val="en"/>
        </w:rPr>
        <w:t>O</w:t>
      </w:r>
      <w:r w:rsidRPr="009B0847">
        <w:rPr>
          <w:rFonts w:ascii="Times New Roman" w:hAnsi="Times New Roman" w:cs="Times New Roman"/>
          <w:b/>
          <w:sz w:val="16"/>
          <w:szCs w:val="16"/>
          <w:lang w:val="en"/>
        </w:rPr>
        <w:t>bligations” and must be handled in accord with the dictates of statute. I accept the obligation on and in behalf of the United States of America and hereby make assignment of the obligation[s] to the United States Treasury Department creating a special relationship on and in behalf of the United States of America as authorized by statute and trust law. You are to present the item (remittance coupon) to the United States Treasury Department or at any Federal Reserve bank to include any Federal Reserve member banks to redeem the value of the obligation. 12 USC 411, directing an immediate credit for value to my account.</w:t>
      </w:r>
    </w:p>
    <w:p w14:paraId="168A6710" w14:textId="65EBE8F8" w:rsidR="00CF1DD1" w:rsidRPr="00CF1DD1" w:rsidRDefault="00CF1DD1" w:rsidP="00CF1DD1">
      <w:pPr>
        <w:ind w:firstLine="720"/>
        <w:rPr>
          <w:rFonts w:ascii="Times New Roman" w:hAnsi="Times New Roman" w:cs="Times New Roman"/>
          <w:b/>
          <w:sz w:val="16"/>
          <w:szCs w:val="16"/>
          <w:lang w:val="en"/>
        </w:rPr>
      </w:pPr>
      <w:r>
        <w:rPr>
          <w:rFonts w:ascii="Times New Roman" w:hAnsi="Times New Roman" w:cs="Times New Roman"/>
          <w:b/>
          <w:sz w:val="16"/>
          <w:szCs w:val="16"/>
          <w:lang w:val="en"/>
        </w:rPr>
        <w:t xml:space="preserve">See: </w:t>
      </w:r>
      <w:r w:rsidRPr="00B0306B">
        <w:rPr>
          <w:rFonts w:ascii="Arial Black" w:hAnsi="Arial Black" w:cs="Times New Roman"/>
          <w:b/>
          <w:sz w:val="16"/>
          <w:szCs w:val="16"/>
          <w:lang w:val="en"/>
        </w:rPr>
        <w:t>50 U.S. Code § 4305</w:t>
      </w:r>
      <w:r w:rsidRPr="00CF1DD1">
        <w:rPr>
          <w:rFonts w:ascii="Times New Roman" w:hAnsi="Times New Roman" w:cs="Times New Roman"/>
          <w:b/>
          <w:sz w:val="16"/>
          <w:szCs w:val="16"/>
          <w:lang w:val="en"/>
        </w:rPr>
        <w:t xml:space="preserve"> - Suspension of provisions relating to ally of enemy; regulation of transactions in foreign exchange of gold or silver, property transfers, vested interests, enforcement and penalties</w:t>
      </w:r>
      <w:r>
        <w:rPr>
          <w:rFonts w:ascii="Times New Roman" w:hAnsi="Times New Roman" w:cs="Times New Roman"/>
          <w:b/>
          <w:sz w:val="16"/>
          <w:szCs w:val="16"/>
          <w:lang w:val="en"/>
        </w:rPr>
        <w:t xml:space="preserve">: </w:t>
      </w:r>
    </w:p>
    <w:p w14:paraId="6273847C" w14:textId="25929910" w:rsidR="00CF1DD1" w:rsidRPr="00CF1DD1" w:rsidRDefault="00CF1DD1" w:rsidP="00CF1DD1">
      <w:pPr>
        <w:pStyle w:val="ListParagraph"/>
        <w:numPr>
          <w:ilvl w:val="0"/>
          <w:numId w:val="21"/>
        </w:numPr>
        <w:rPr>
          <w:rFonts w:ascii="Times New Roman" w:hAnsi="Times New Roman" w:cs="Times New Roman"/>
          <w:b/>
          <w:sz w:val="16"/>
          <w:szCs w:val="16"/>
          <w:lang w:val="en"/>
        </w:rPr>
      </w:pPr>
      <w:r w:rsidRPr="00CF1DD1">
        <w:rPr>
          <w:rFonts w:ascii="Times New Roman" w:hAnsi="Times New Roman" w:cs="Times New Roman"/>
          <w:b/>
          <w:sz w:val="16"/>
          <w:szCs w:val="16"/>
          <w:lang w:val="en"/>
        </w:rPr>
        <w:t>The President, if he shall find it compatible with the safety of the United States and with the successful prosecution of the war, may, by proclamation…</w:t>
      </w:r>
    </w:p>
    <w:p w14:paraId="03A5A453" w14:textId="3686C04B" w:rsidR="00CF1DD1" w:rsidRPr="00602700" w:rsidRDefault="00CF1DD1" w:rsidP="00602700">
      <w:pPr>
        <w:pStyle w:val="ListParagraph"/>
        <w:numPr>
          <w:ilvl w:val="0"/>
          <w:numId w:val="21"/>
        </w:numPr>
        <w:rPr>
          <w:rStyle w:val="chapeau"/>
          <w:rFonts w:ascii="Times New Roman" w:hAnsi="Times New Roman" w:cs="Times New Roman"/>
          <w:b/>
          <w:color w:val="333333"/>
          <w:sz w:val="16"/>
          <w:szCs w:val="16"/>
          <w:shd w:val="clear" w:color="auto" w:fill="FFFFFF"/>
        </w:rPr>
      </w:pPr>
      <w:r w:rsidRPr="00CF1DD1">
        <w:rPr>
          <w:rStyle w:val="num"/>
          <w:rFonts w:ascii="Times New Roman" w:hAnsi="Times New Roman" w:cs="Times New Roman"/>
          <w:b/>
          <w:color w:val="333333"/>
          <w:sz w:val="16"/>
          <w:szCs w:val="16"/>
          <w:shd w:val="clear" w:color="auto" w:fill="FFFFFF"/>
        </w:rPr>
        <w:t>(1)</w:t>
      </w:r>
      <w:r w:rsidR="00602700">
        <w:rPr>
          <w:rStyle w:val="num"/>
          <w:rFonts w:ascii="Times New Roman" w:hAnsi="Times New Roman" w:cs="Times New Roman"/>
          <w:b/>
          <w:color w:val="333333"/>
          <w:sz w:val="16"/>
          <w:szCs w:val="16"/>
          <w:shd w:val="clear" w:color="auto" w:fill="FFFFFF"/>
        </w:rPr>
        <w:t xml:space="preserve"> </w:t>
      </w:r>
      <w:r w:rsidRPr="00CF1DD1">
        <w:rPr>
          <w:rStyle w:val="chapeau"/>
          <w:rFonts w:ascii="Times New Roman" w:hAnsi="Times New Roman" w:cs="Times New Roman"/>
          <w:b/>
          <w:color w:val="333333"/>
          <w:sz w:val="16"/>
          <w:szCs w:val="16"/>
          <w:shd w:val="clear" w:color="auto" w:fill="FFFFFF"/>
        </w:rPr>
        <w:t>During the time of war</w:t>
      </w:r>
      <w:r w:rsidR="00602700">
        <w:rPr>
          <w:rStyle w:val="chapeau"/>
          <w:rFonts w:ascii="Times New Roman" w:hAnsi="Times New Roman" w:cs="Times New Roman"/>
          <w:b/>
          <w:color w:val="333333"/>
          <w:sz w:val="16"/>
          <w:szCs w:val="16"/>
          <w:shd w:val="clear" w:color="auto" w:fill="FFFFFF"/>
        </w:rPr>
        <w:t>, [</w:t>
      </w:r>
      <w:r w:rsidR="00602700" w:rsidRPr="006A0558">
        <w:rPr>
          <w:rStyle w:val="chapeau"/>
          <w:rFonts w:ascii="Times New Roman" w:hAnsi="Times New Roman" w:cs="Times New Roman"/>
          <w:b/>
          <w:color w:val="2E74B5" w:themeColor="accent1" w:themeShade="BF"/>
          <w:sz w:val="16"/>
          <w:szCs w:val="16"/>
          <w:shd w:val="clear" w:color="auto" w:fill="FFFFFF"/>
        </w:rPr>
        <w:t xml:space="preserve">as a result of the NDAA, otherwise known as THE NATIONAL DEFENSE OF AMERICA Act, which as a result of the National </w:t>
      </w:r>
      <w:r w:rsidR="00846D4D">
        <w:rPr>
          <w:rStyle w:val="chapeau"/>
          <w:rFonts w:ascii="Times New Roman" w:hAnsi="Times New Roman" w:cs="Times New Roman"/>
          <w:b/>
          <w:color w:val="2E74B5" w:themeColor="accent1" w:themeShade="BF"/>
          <w:sz w:val="16"/>
          <w:szCs w:val="16"/>
          <w:shd w:val="clear" w:color="auto" w:fill="FFFFFF"/>
        </w:rPr>
        <w:t>E</w:t>
      </w:r>
      <w:r w:rsidR="00602700" w:rsidRPr="006A0558">
        <w:rPr>
          <w:rStyle w:val="chapeau"/>
          <w:rFonts w:ascii="Times New Roman" w:hAnsi="Times New Roman" w:cs="Times New Roman"/>
          <w:b/>
          <w:color w:val="2E74B5" w:themeColor="accent1" w:themeShade="BF"/>
          <w:sz w:val="16"/>
          <w:szCs w:val="16"/>
          <w:shd w:val="clear" w:color="auto" w:fill="FFFFFF"/>
        </w:rPr>
        <w:t xml:space="preserve">mergencies </w:t>
      </w:r>
      <w:r w:rsidR="00846D4D">
        <w:rPr>
          <w:rStyle w:val="chapeau"/>
          <w:rFonts w:ascii="Times New Roman" w:hAnsi="Times New Roman" w:cs="Times New Roman"/>
          <w:b/>
          <w:color w:val="2E74B5" w:themeColor="accent1" w:themeShade="BF"/>
          <w:sz w:val="16"/>
          <w:szCs w:val="16"/>
          <w:shd w:val="clear" w:color="auto" w:fill="FFFFFF"/>
        </w:rPr>
        <w:t>A</w:t>
      </w:r>
      <w:r w:rsidR="00602700" w:rsidRPr="006A0558">
        <w:rPr>
          <w:rStyle w:val="chapeau"/>
          <w:rFonts w:ascii="Times New Roman" w:hAnsi="Times New Roman" w:cs="Times New Roman"/>
          <w:b/>
          <w:color w:val="2E74B5" w:themeColor="accent1" w:themeShade="BF"/>
          <w:sz w:val="16"/>
          <w:szCs w:val="16"/>
          <w:shd w:val="clear" w:color="auto" w:fill="FFFFFF"/>
        </w:rPr>
        <w:t xml:space="preserve">ct which is directly related and associated with the October 6, 1917 trading with the enemy’s act, which was amended by the March 9, 1933 </w:t>
      </w:r>
      <w:r w:rsidR="00846D4D">
        <w:rPr>
          <w:rStyle w:val="chapeau"/>
          <w:rFonts w:ascii="Times New Roman" w:hAnsi="Times New Roman" w:cs="Times New Roman"/>
          <w:b/>
          <w:color w:val="2E74B5" w:themeColor="accent1" w:themeShade="BF"/>
          <w:sz w:val="16"/>
          <w:szCs w:val="16"/>
          <w:shd w:val="clear" w:color="auto" w:fill="FFFFFF"/>
        </w:rPr>
        <w:t>A</w:t>
      </w:r>
      <w:r w:rsidR="00602700" w:rsidRPr="006A0558">
        <w:rPr>
          <w:rStyle w:val="chapeau"/>
          <w:rFonts w:ascii="Times New Roman" w:hAnsi="Times New Roman" w:cs="Times New Roman"/>
          <w:b/>
          <w:color w:val="2E74B5" w:themeColor="accent1" w:themeShade="BF"/>
          <w:sz w:val="16"/>
          <w:szCs w:val="16"/>
          <w:shd w:val="clear" w:color="auto" w:fill="FFFFFF"/>
        </w:rPr>
        <w:t xml:space="preserve">ct, which Pres. Roosevelt supported by the issuance of a </w:t>
      </w:r>
      <w:r w:rsidR="00846D4D">
        <w:rPr>
          <w:rStyle w:val="chapeau"/>
          <w:rFonts w:ascii="Times New Roman" w:hAnsi="Times New Roman" w:cs="Times New Roman"/>
          <w:b/>
          <w:color w:val="2E74B5" w:themeColor="accent1" w:themeShade="BF"/>
          <w:sz w:val="16"/>
          <w:szCs w:val="16"/>
          <w:shd w:val="clear" w:color="auto" w:fill="FFFFFF"/>
        </w:rPr>
        <w:t>P</w:t>
      </w:r>
      <w:r w:rsidR="00602700" w:rsidRPr="006A0558">
        <w:rPr>
          <w:rStyle w:val="chapeau"/>
          <w:rFonts w:ascii="Times New Roman" w:hAnsi="Times New Roman" w:cs="Times New Roman"/>
          <w:b/>
          <w:color w:val="2E74B5" w:themeColor="accent1" w:themeShade="BF"/>
          <w:sz w:val="16"/>
          <w:szCs w:val="16"/>
          <w:shd w:val="clear" w:color="auto" w:fill="FFFFFF"/>
        </w:rPr>
        <w:t xml:space="preserve">residential </w:t>
      </w:r>
      <w:r w:rsidR="00846D4D">
        <w:rPr>
          <w:rStyle w:val="chapeau"/>
          <w:rFonts w:ascii="Times New Roman" w:hAnsi="Times New Roman" w:cs="Times New Roman"/>
          <w:b/>
          <w:color w:val="2E74B5" w:themeColor="accent1" w:themeShade="BF"/>
          <w:sz w:val="16"/>
          <w:szCs w:val="16"/>
          <w:shd w:val="clear" w:color="auto" w:fill="FFFFFF"/>
        </w:rPr>
        <w:t>P</w:t>
      </w:r>
      <w:r w:rsidR="00602700" w:rsidRPr="006A0558">
        <w:rPr>
          <w:rStyle w:val="chapeau"/>
          <w:rFonts w:ascii="Times New Roman" w:hAnsi="Times New Roman" w:cs="Times New Roman"/>
          <w:b/>
          <w:color w:val="2E74B5" w:themeColor="accent1" w:themeShade="BF"/>
          <w:sz w:val="16"/>
          <w:szCs w:val="16"/>
          <w:shd w:val="clear" w:color="auto" w:fill="FFFFFF"/>
        </w:rPr>
        <w:t>roclamation</w:t>
      </w:r>
      <w:r w:rsidR="00846D4D">
        <w:rPr>
          <w:rStyle w:val="chapeau"/>
          <w:rFonts w:ascii="Times New Roman" w:hAnsi="Times New Roman" w:cs="Times New Roman"/>
          <w:b/>
          <w:color w:val="2E74B5" w:themeColor="accent1" w:themeShade="BF"/>
          <w:sz w:val="16"/>
          <w:szCs w:val="16"/>
          <w:shd w:val="clear" w:color="auto" w:fill="FFFFFF"/>
        </w:rPr>
        <w:t xml:space="preserve"> 2039</w:t>
      </w:r>
      <w:r w:rsidR="00602700" w:rsidRPr="006A0558">
        <w:rPr>
          <w:rStyle w:val="chapeau"/>
          <w:rFonts w:ascii="Times New Roman" w:hAnsi="Times New Roman" w:cs="Times New Roman"/>
          <w:b/>
          <w:color w:val="2E74B5" w:themeColor="accent1" w:themeShade="BF"/>
          <w:sz w:val="16"/>
          <w:szCs w:val="16"/>
          <w:shd w:val="clear" w:color="auto" w:fill="FFFFFF"/>
        </w:rPr>
        <w:t xml:space="preserve">, declaring the </w:t>
      </w:r>
      <w:r w:rsidR="00846D4D">
        <w:rPr>
          <w:rStyle w:val="chapeau"/>
          <w:rFonts w:ascii="Times New Roman" w:hAnsi="Times New Roman" w:cs="Times New Roman"/>
          <w:b/>
          <w:color w:val="2E74B5" w:themeColor="accent1" w:themeShade="BF"/>
          <w:sz w:val="16"/>
          <w:szCs w:val="16"/>
          <w:shd w:val="clear" w:color="auto" w:fill="FFFFFF"/>
        </w:rPr>
        <w:t>N</w:t>
      </w:r>
      <w:r w:rsidR="00602700" w:rsidRPr="006A0558">
        <w:rPr>
          <w:rStyle w:val="chapeau"/>
          <w:rFonts w:ascii="Times New Roman" w:hAnsi="Times New Roman" w:cs="Times New Roman"/>
          <w:b/>
          <w:color w:val="2E74B5" w:themeColor="accent1" w:themeShade="BF"/>
          <w:sz w:val="16"/>
          <w:szCs w:val="16"/>
          <w:shd w:val="clear" w:color="auto" w:fill="FFFFFF"/>
        </w:rPr>
        <w:t xml:space="preserve">ational </w:t>
      </w:r>
      <w:r w:rsidR="00846D4D">
        <w:rPr>
          <w:rStyle w:val="chapeau"/>
          <w:rFonts w:ascii="Times New Roman" w:hAnsi="Times New Roman" w:cs="Times New Roman"/>
          <w:b/>
          <w:color w:val="2E74B5" w:themeColor="accent1" w:themeShade="BF"/>
          <w:sz w:val="16"/>
          <w:szCs w:val="16"/>
          <w:shd w:val="clear" w:color="auto" w:fill="FFFFFF"/>
        </w:rPr>
        <w:t>E</w:t>
      </w:r>
      <w:r w:rsidR="00602700" w:rsidRPr="006A0558">
        <w:rPr>
          <w:rStyle w:val="chapeau"/>
          <w:rFonts w:ascii="Times New Roman" w:hAnsi="Times New Roman" w:cs="Times New Roman"/>
          <w:b/>
          <w:color w:val="2E74B5" w:themeColor="accent1" w:themeShade="BF"/>
          <w:sz w:val="16"/>
          <w:szCs w:val="16"/>
          <w:shd w:val="clear" w:color="auto" w:fill="FFFFFF"/>
        </w:rPr>
        <w:t>mergency, and the NDAA requiring the Pres.</w:t>
      </w:r>
      <w:r w:rsidR="00846D4D">
        <w:rPr>
          <w:rStyle w:val="chapeau"/>
          <w:rFonts w:ascii="Times New Roman" w:hAnsi="Times New Roman" w:cs="Times New Roman"/>
          <w:b/>
          <w:color w:val="2E74B5" w:themeColor="accent1" w:themeShade="BF"/>
          <w:sz w:val="16"/>
          <w:szCs w:val="16"/>
          <w:shd w:val="clear" w:color="auto" w:fill="FFFFFF"/>
        </w:rPr>
        <w:t>,</w:t>
      </w:r>
      <w:r w:rsidR="00602700" w:rsidRPr="006A0558">
        <w:rPr>
          <w:rStyle w:val="chapeau"/>
          <w:rFonts w:ascii="Times New Roman" w:hAnsi="Times New Roman" w:cs="Times New Roman"/>
          <w:b/>
          <w:color w:val="2E74B5" w:themeColor="accent1" w:themeShade="BF"/>
          <w:sz w:val="16"/>
          <w:szCs w:val="16"/>
          <w:shd w:val="clear" w:color="auto" w:fill="FFFFFF"/>
        </w:rPr>
        <w:t xml:space="preserve"> to continue a war footing by annual declaration of war, documenting the full support of the United States Congress, which must be signed by the Pres. by 1:00 AM the first day of every year (Trump lashes out at GOP after override vote on defense bill- By MATTHEW DALY, December 29, 2020 GMT, Sen. Jim Inhofe, R-Okla., arrives as Senate Republicans hold leadership elections, on Capitol Hill in Washington, Tuesday, Nov. 10, 2020. WASHINGTON (AP) — President Donald Trump lashed out at congressional Republicans on Tuesday after the House easily voted to override his veto of a defense policy bill. A total of 109 Republicans, including Wyoming Rep. Liz Cheney, a member of GOP leadership, joined with Democrats on Monday to approve the override, which would be the first of Trump’s presidency. The Senate is expected to consider the measure later this week. Trump slammed GOP lawmakers on Twitter, charging that “Weak and tired Republican ‘leadership’ will allow the bad Defense Bill to </w:t>
      </w:r>
      <w:proofErr w:type="gramStart"/>
      <w:r w:rsidR="00602700" w:rsidRPr="006A0558">
        <w:rPr>
          <w:rStyle w:val="chapeau"/>
          <w:rFonts w:ascii="Times New Roman" w:hAnsi="Times New Roman" w:cs="Times New Roman"/>
          <w:b/>
          <w:color w:val="2E74B5" w:themeColor="accent1" w:themeShade="BF"/>
          <w:sz w:val="16"/>
          <w:szCs w:val="16"/>
          <w:shd w:val="clear" w:color="auto" w:fill="FFFFFF"/>
        </w:rPr>
        <w:t>pass.″</w:t>
      </w:r>
      <w:proofErr w:type="gramEnd"/>
      <w:r w:rsidR="00602700" w:rsidRPr="006A0558">
        <w:rPr>
          <w:rStyle w:val="chapeau"/>
          <w:rFonts w:ascii="Times New Roman" w:hAnsi="Times New Roman" w:cs="Times New Roman"/>
          <w:b/>
          <w:color w:val="2E74B5" w:themeColor="accent1" w:themeShade="BF"/>
          <w:sz w:val="16"/>
          <w:szCs w:val="16"/>
          <w:shd w:val="clear" w:color="auto" w:fill="FFFFFF"/>
        </w:rPr>
        <w:t xml:space="preserve"> Trump called the override vote a “disgraceful act of cowardice and total submission by weak people to Big Tech. Negotiate a better Bill, or get better leaders, NOW! Senate should not approve NDAA until fixed!!!″ The 322-87 vote in the House sends the override effort to the Senate, where the exact timing of a vote is uncertain.]</w:t>
      </w:r>
      <w:r w:rsidRPr="006A0558">
        <w:rPr>
          <w:rStyle w:val="chapeau"/>
          <w:rFonts w:ascii="Times New Roman" w:hAnsi="Times New Roman" w:cs="Times New Roman"/>
          <w:b/>
          <w:color w:val="2E74B5" w:themeColor="accent1" w:themeShade="BF"/>
          <w:sz w:val="16"/>
          <w:szCs w:val="16"/>
          <w:shd w:val="clear" w:color="auto" w:fill="FFFFFF"/>
        </w:rPr>
        <w:t>, the President may, through any agency that he may designate, and under such rules and regulations as he may prescribe, by means of instructions, licenses, or otherwise—</w:t>
      </w:r>
      <w:r w:rsidR="00602700" w:rsidRPr="006A0558">
        <w:rPr>
          <w:rStyle w:val="chapeau"/>
          <w:rFonts w:ascii="Times New Roman" w:hAnsi="Times New Roman" w:cs="Times New Roman"/>
          <w:b/>
          <w:color w:val="2E74B5" w:themeColor="accent1" w:themeShade="BF"/>
          <w:sz w:val="16"/>
          <w:szCs w:val="16"/>
          <w:shd w:val="clear" w:color="auto" w:fill="FFFFFF"/>
        </w:rPr>
        <w:t xml:space="preserve"> </w:t>
      </w:r>
      <w:r w:rsidR="00846D4D">
        <w:rPr>
          <w:rStyle w:val="chapeau"/>
          <w:rFonts w:ascii="Times New Roman" w:hAnsi="Times New Roman" w:cs="Times New Roman"/>
          <w:b/>
          <w:color w:val="2E74B5" w:themeColor="accent1" w:themeShade="BF"/>
          <w:sz w:val="16"/>
          <w:szCs w:val="16"/>
          <w:shd w:val="clear" w:color="auto" w:fill="FFFFFF"/>
        </w:rPr>
        <w:t>(</w:t>
      </w:r>
      <w:r w:rsidR="00602700" w:rsidRPr="006A0558">
        <w:rPr>
          <w:rStyle w:val="chapeau"/>
          <w:rFonts w:ascii="Times New Roman" w:hAnsi="Times New Roman" w:cs="Times New Roman"/>
          <w:b/>
          <w:color w:val="2E74B5" w:themeColor="accent1" w:themeShade="BF"/>
          <w:sz w:val="16"/>
          <w:szCs w:val="16"/>
          <w:shd w:val="clear" w:color="auto" w:fill="FFFFFF"/>
        </w:rPr>
        <w:t xml:space="preserve">McConnell said Tuesday that approval of the $740 billion National Defense Authorization Act, or NDAA, is crucial to the nation’s defense and to “deter great-power rivals like China and Russia.″ The bill “will cement our advantage on the seas, on land, in the air, in cyberspace and in space,″ McConnell said. The bill also provides a 3% pay raise for U.S. troops, improvements for military housing, child care and more, McConnell said…” Confirming that we are in a </w:t>
      </w:r>
      <w:r w:rsidR="00B0306B">
        <w:rPr>
          <w:rStyle w:val="chapeau"/>
          <w:rFonts w:ascii="Times New Roman" w:hAnsi="Times New Roman" w:cs="Times New Roman"/>
          <w:b/>
          <w:color w:val="2E74B5" w:themeColor="accent1" w:themeShade="BF"/>
          <w:sz w:val="16"/>
          <w:szCs w:val="16"/>
          <w:shd w:val="clear" w:color="auto" w:fill="FFFFFF"/>
        </w:rPr>
        <w:t>N</w:t>
      </w:r>
      <w:r w:rsidR="00602700" w:rsidRPr="006A0558">
        <w:rPr>
          <w:rStyle w:val="chapeau"/>
          <w:rFonts w:ascii="Times New Roman" w:hAnsi="Times New Roman" w:cs="Times New Roman"/>
          <w:b/>
          <w:color w:val="2E74B5" w:themeColor="accent1" w:themeShade="BF"/>
          <w:sz w:val="16"/>
          <w:szCs w:val="16"/>
          <w:shd w:val="clear" w:color="auto" w:fill="FFFFFF"/>
        </w:rPr>
        <w:t xml:space="preserve">ational </w:t>
      </w:r>
      <w:r w:rsidR="00B0306B">
        <w:rPr>
          <w:rStyle w:val="chapeau"/>
          <w:rFonts w:ascii="Times New Roman" w:hAnsi="Times New Roman" w:cs="Times New Roman"/>
          <w:b/>
          <w:color w:val="2E74B5" w:themeColor="accent1" w:themeShade="BF"/>
          <w:sz w:val="16"/>
          <w:szCs w:val="16"/>
          <w:shd w:val="clear" w:color="auto" w:fill="FFFFFF"/>
        </w:rPr>
        <w:t>E</w:t>
      </w:r>
      <w:r w:rsidR="00602700" w:rsidRPr="006A0558">
        <w:rPr>
          <w:rStyle w:val="chapeau"/>
          <w:rFonts w:ascii="Times New Roman" w:hAnsi="Times New Roman" w:cs="Times New Roman"/>
          <w:b/>
          <w:color w:val="2E74B5" w:themeColor="accent1" w:themeShade="BF"/>
          <w:sz w:val="16"/>
          <w:szCs w:val="16"/>
          <w:shd w:val="clear" w:color="auto" w:fill="FFFFFF"/>
        </w:rPr>
        <w:t>mergency, Pres. Trump on March 20, 2020 made an announcement on national television with the statement that those are 2 very big words, referencing the October 6, 1917 trading with the enemy’s act and the March 9, 1933 amendment of the aforesaid act.</w:t>
      </w:r>
      <w:r w:rsidR="00F30C39" w:rsidRPr="006A0558">
        <w:rPr>
          <w:rStyle w:val="chapeau"/>
          <w:rFonts w:ascii="Times New Roman" w:hAnsi="Times New Roman" w:cs="Times New Roman"/>
          <w:b/>
          <w:color w:val="2E74B5" w:themeColor="accent1" w:themeShade="BF"/>
          <w:sz w:val="16"/>
          <w:szCs w:val="16"/>
          <w:shd w:val="clear" w:color="auto" w:fill="FFFFFF"/>
        </w:rPr>
        <w:t xml:space="preserve"> </w:t>
      </w:r>
      <w:r w:rsidR="00602700" w:rsidRPr="006A0558">
        <w:rPr>
          <w:rStyle w:val="chapeau"/>
          <w:rFonts w:ascii="Times New Roman" w:hAnsi="Times New Roman" w:cs="Times New Roman"/>
          <w:b/>
          <w:color w:val="2E74B5" w:themeColor="accent1" w:themeShade="BF"/>
          <w:sz w:val="16"/>
          <w:szCs w:val="16"/>
          <w:shd w:val="clear" w:color="auto" w:fill="FFFFFF"/>
        </w:rPr>
        <w:t>-</w:t>
      </w:r>
      <w:r w:rsidR="00F30C39" w:rsidRPr="006A0558">
        <w:rPr>
          <w:rFonts w:ascii="Helvetica" w:hAnsi="Helvetica"/>
          <w:color w:val="2E74B5" w:themeColor="accent1" w:themeShade="BF"/>
          <w:sz w:val="20"/>
          <w:szCs w:val="20"/>
        </w:rPr>
        <w:t xml:space="preserve">"To unleash the full power of the federal government ... </w:t>
      </w:r>
      <w:r w:rsidR="00F30C39" w:rsidRPr="006A0558">
        <w:rPr>
          <w:rFonts w:ascii="Helvetica" w:hAnsi="Helvetica"/>
          <w:b/>
          <w:bCs/>
          <w:color w:val="2E74B5" w:themeColor="accent1" w:themeShade="BF"/>
          <w:sz w:val="20"/>
          <w:szCs w:val="20"/>
        </w:rPr>
        <w:t xml:space="preserve">I AM OFFICIALLY DECLARING A </w:t>
      </w:r>
      <w:r w:rsidR="00F30C39" w:rsidRPr="006A0558">
        <w:rPr>
          <w:rFonts w:ascii="Helvetica" w:hAnsi="Helvetica"/>
          <w:b/>
          <w:bCs/>
          <w:color w:val="2E74B5" w:themeColor="accent1" w:themeShade="BF"/>
          <w:sz w:val="20"/>
          <w:szCs w:val="20"/>
          <w:u w:val="single"/>
        </w:rPr>
        <w:t>NATIONAL EMERGENCY</w:t>
      </w:r>
      <w:r w:rsidR="00F30C39" w:rsidRPr="006A0558">
        <w:rPr>
          <w:rFonts w:ascii="Helvetica" w:hAnsi="Helvetica"/>
          <w:color w:val="2E74B5" w:themeColor="accent1" w:themeShade="BF"/>
          <w:sz w:val="20"/>
          <w:szCs w:val="20"/>
        </w:rPr>
        <w:t>," Trump said. "Two very big words."</w:t>
      </w:r>
      <w:r w:rsidR="006A0558" w:rsidRPr="006A0558">
        <w:rPr>
          <w:rFonts w:ascii="Helvetica" w:hAnsi="Helvetica"/>
          <w:color w:val="2E74B5" w:themeColor="accent1" w:themeShade="BF"/>
          <w:sz w:val="20"/>
          <w:szCs w:val="20"/>
        </w:rPr>
        <w:t xml:space="preserve"> The authority is in the Federal Positive Laws as noted above</w:t>
      </w:r>
      <w:proofErr w:type="gramStart"/>
      <w:r w:rsidR="006A0558">
        <w:rPr>
          <w:rFonts w:ascii="Helvetica" w:hAnsi="Helvetica"/>
          <w:color w:val="000000"/>
          <w:sz w:val="20"/>
          <w:szCs w:val="20"/>
        </w:rPr>
        <w:t>)]…</w:t>
      </w:r>
      <w:proofErr w:type="gramEnd"/>
    </w:p>
    <w:p w14:paraId="27D978D4" w14:textId="5F3D8A78" w:rsidR="00CF1DD1" w:rsidRPr="00CF1DD1" w:rsidRDefault="00CF1DD1" w:rsidP="00CF1DD1">
      <w:pPr>
        <w:ind w:left="720"/>
        <w:rPr>
          <w:rFonts w:ascii="Times New Roman" w:hAnsi="Times New Roman" w:cs="Times New Roman"/>
          <w:b/>
          <w:sz w:val="16"/>
          <w:szCs w:val="16"/>
          <w:lang w:val="en"/>
        </w:rPr>
      </w:pPr>
      <w:r w:rsidRPr="00CF1DD1">
        <w:rPr>
          <w:rFonts w:ascii="Times New Roman" w:hAnsi="Times New Roman" w:cs="Times New Roman"/>
          <w:b/>
          <w:sz w:val="16"/>
          <w:szCs w:val="16"/>
          <w:lang w:val="en"/>
        </w:rPr>
        <w:t>(2) Any payment, conveyance, transfer, assignment, or delivery of property or interest therein, made to or for the account of the United States, or as otherwise directed, pursuant to this subdivision or any rule, regulation, instruction, or direction issued hereunder shall to the extent thereof be a full acquittance and discharge for all purposes of the obligation of the person making the same; and no person shall be held liable in any court for or in respect to anything done or omitted in good faith in connection with the administration of, or in pursuance of and in reliance on, this subdivision, or any rule, regulation, instruction, or direction issued hereunder.</w:t>
      </w:r>
      <w:r w:rsidR="00602700">
        <w:rPr>
          <w:rFonts w:ascii="Times New Roman" w:hAnsi="Times New Roman" w:cs="Times New Roman"/>
          <w:b/>
          <w:sz w:val="16"/>
          <w:szCs w:val="16"/>
          <w:lang w:val="en"/>
        </w:rPr>
        <w:t xml:space="preserve"> </w:t>
      </w:r>
    </w:p>
    <w:p w14:paraId="6D38C6D4" w14:textId="349FD57F" w:rsidR="00B22565" w:rsidRPr="009B0847" w:rsidRDefault="00B22565" w:rsidP="00762236">
      <w:pPr>
        <w:ind w:firstLine="720"/>
        <w:rPr>
          <w:rFonts w:ascii="Times New Roman" w:hAnsi="Times New Roman" w:cs="Times New Roman"/>
          <w:b/>
          <w:sz w:val="16"/>
          <w:szCs w:val="16"/>
          <w:lang w:val="en"/>
        </w:rPr>
      </w:pPr>
      <w:r w:rsidRPr="009B0847">
        <w:rPr>
          <w:rFonts w:ascii="Times New Roman" w:hAnsi="Times New Roman" w:cs="Times New Roman"/>
          <w:b/>
          <w:sz w:val="16"/>
          <w:szCs w:val="16"/>
          <w:lang w:val="en"/>
        </w:rPr>
        <w:t>NOW, THEREFORE,</w:t>
      </w:r>
      <w:r w:rsidR="00CF1DD1">
        <w:rPr>
          <w:rFonts w:ascii="Times New Roman" w:hAnsi="Times New Roman" w:cs="Times New Roman"/>
          <w:b/>
          <w:sz w:val="16"/>
          <w:szCs w:val="16"/>
          <w:lang w:val="en"/>
        </w:rPr>
        <w:t xml:space="preserve"> I am relying on presidential proclamation 2039 and the federal law known as the emergency banking relief act of March 9, 1933, in discharging this obligation of the United States. I am further exercising my right of redemption for demanding a full and complete accounting certified as well as verified to the precise comprehensive nature of said debt as provided under my equitable</w:t>
      </w:r>
      <w:r w:rsidR="00B0306B">
        <w:rPr>
          <w:rFonts w:ascii="Times New Roman" w:hAnsi="Times New Roman" w:cs="Times New Roman"/>
          <w:b/>
          <w:sz w:val="16"/>
          <w:szCs w:val="16"/>
          <w:lang w:val="en"/>
        </w:rPr>
        <w:t>/statutory</w:t>
      </w:r>
      <w:r w:rsidR="00CF1DD1">
        <w:rPr>
          <w:rFonts w:ascii="Times New Roman" w:hAnsi="Times New Roman" w:cs="Times New Roman"/>
          <w:b/>
          <w:sz w:val="16"/>
          <w:szCs w:val="16"/>
          <w:lang w:val="en"/>
        </w:rPr>
        <w:t xml:space="preserve"> right to redeem my property. I</w:t>
      </w:r>
      <w:r w:rsidRPr="009B0847">
        <w:rPr>
          <w:rFonts w:ascii="Times New Roman" w:hAnsi="Times New Roman" w:cs="Times New Roman"/>
          <w:b/>
          <w:sz w:val="16"/>
          <w:szCs w:val="16"/>
          <w:lang w:val="en"/>
        </w:rPr>
        <w:t>n consideration of Ten Dollars ($10.00) and other good</w:t>
      </w:r>
      <w:r w:rsidR="00B0306B">
        <w:rPr>
          <w:rFonts w:ascii="Times New Roman" w:hAnsi="Times New Roman" w:cs="Times New Roman"/>
          <w:b/>
          <w:sz w:val="16"/>
          <w:szCs w:val="16"/>
          <w:lang w:val="en"/>
        </w:rPr>
        <w:t>s</w:t>
      </w:r>
      <w:r w:rsidRPr="009B0847">
        <w:rPr>
          <w:rFonts w:ascii="Times New Roman" w:hAnsi="Times New Roman" w:cs="Times New Roman"/>
          <w:b/>
          <w:sz w:val="16"/>
          <w:szCs w:val="16"/>
          <w:lang w:val="en"/>
        </w:rPr>
        <w:t xml:space="preserve"> and valuable consideration, in hand</w:t>
      </w:r>
      <w:r w:rsidR="00B0306B">
        <w:rPr>
          <w:rFonts w:ascii="Times New Roman" w:hAnsi="Times New Roman" w:cs="Times New Roman"/>
          <w:b/>
          <w:sz w:val="16"/>
          <w:szCs w:val="16"/>
          <w:lang w:val="en"/>
        </w:rPr>
        <w:t>,</w:t>
      </w:r>
      <w:r w:rsidRPr="009B0847">
        <w:rPr>
          <w:rFonts w:ascii="Times New Roman" w:hAnsi="Times New Roman" w:cs="Times New Roman"/>
          <w:b/>
          <w:sz w:val="16"/>
          <w:szCs w:val="16"/>
          <w:lang w:val="en"/>
        </w:rPr>
        <w:t xml:space="preserve"> paid to </w:t>
      </w:r>
      <w:r w:rsidR="00933C45" w:rsidRPr="009B0847">
        <w:rPr>
          <w:rFonts w:ascii="Times New Roman" w:hAnsi="Times New Roman" w:cs="Times New Roman"/>
          <w:b/>
          <w:color w:val="FF0000"/>
          <w:sz w:val="16"/>
          <w:szCs w:val="16"/>
          <w:lang w:val="en"/>
        </w:rPr>
        <w:t>The party YOU Trust</w:t>
      </w:r>
      <w:r w:rsidRPr="009B0847">
        <w:rPr>
          <w:rFonts w:ascii="Times New Roman" w:hAnsi="Times New Roman" w:cs="Times New Roman"/>
          <w:b/>
          <w:sz w:val="16"/>
          <w:szCs w:val="16"/>
          <w:lang w:val="en"/>
        </w:rPr>
        <w:t xml:space="preserve"> by, </w:t>
      </w:r>
      <w:r w:rsidR="00933C45" w:rsidRPr="009B0847">
        <w:rPr>
          <w:rFonts w:ascii="Times New Roman" w:hAnsi="Times New Roman" w:cs="Times New Roman"/>
          <w:b/>
          <w:sz w:val="16"/>
          <w:szCs w:val="16"/>
          <w:lang w:val="en"/>
        </w:rPr>
        <w:t xml:space="preserve">The Undersigned </w:t>
      </w:r>
      <w:r w:rsidR="00933C45" w:rsidRPr="009B0847">
        <w:rPr>
          <w:rFonts w:ascii="Times New Roman" w:hAnsi="Times New Roman" w:cs="Times New Roman"/>
          <w:b/>
          <w:color w:val="FF0000"/>
          <w:sz w:val="16"/>
          <w:szCs w:val="16"/>
          <w:lang w:val="en"/>
        </w:rPr>
        <w:t>YOUR NAME</w:t>
      </w:r>
      <w:r w:rsidRPr="009B0847">
        <w:rPr>
          <w:rFonts w:ascii="Times New Roman" w:hAnsi="Times New Roman" w:cs="Times New Roman"/>
          <w:b/>
          <w:sz w:val="16"/>
          <w:szCs w:val="16"/>
          <w:lang w:val="en"/>
        </w:rPr>
        <w:t xml:space="preserve"> does hereby grant, bargain, sell, assign, transfer</w:t>
      </w:r>
      <w:r w:rsidR="00B0306B">
        <w:rPr>
          <w:rFonts w:ascii="Times New Roman" w:hAnsi="Times New Roman" w:cs="Times New Roman"/>
          <w:b/>
          <w:sz w:val="16"/>
          <w:szCs w:val="16"/>
          <w:lang w:val="en"/>
        </w:rPr>
        <w:t>, pledge</w:t>
      </w:r>
      <w:r w:rsidRPr="009B0847">
        <w:rPr>
          <w:rFonts w:ascii="Times New Roman" w:hAnsi="Times New Roman" w:cs="Times New Roman"/>
          <w:b/>
          <w:sz w:val="16"/>
          <w:szCs w:val="16"/>
          <w:lang w:val="en"/>
        </w:rPr>
        <w:t xml:space="preserve"> and set over unto </w:t>
      </w:r>
      <w:r w:rsidR="00933C45" w:rsidRPr="009B0847">
        <w:rPr>
          <w:rFonts w:ascii="Times New Roman" w:hAnsi="Times New Roman" w:cs="Times New Roman"/>
          <w:b/>
          <w:sz w:val="16"/>
          <w:szCs w:val="16"/>
          <w:lang w:val="en"/>
        </w:rPr>
        <w:t>the Former</w:t>
      </w:r>
      <w:r w:rsidRPr="009B0847">
        <w:rPr>
          <w:rFonts w:ascii="Times New Roman" w:hAnsi="Times New Roman" w:cs="Times New Roman"/>
          <w:b/>
          <w:sz w:val="16"/>
          <w:szCs w:val="16"/>
          <w:lang w:val="en"/>
        </w:rPr>
        <w:t xml:space="preserve"> all of </w:t>
      </w:r>
      <w:r w:rsidR="00933C45" w:rsidRPr="009B0847">
        <w:rPr>
          <w:rFonts w:ascii="Times New Roman" w:hAnsi="Times New Roman" w:cs="Times New Roman"/>
          <w:b/>
          <w:sz w:val="16"/>
          <w:szCs w:val="16"/>
          <w:lang w:val="en"/>
        </w:rPr>
        <w:t>Latter’s,</w:t>
      </w:r>
      <w:r w:rsidRPr="009B0847">
        <w:rPr>
          <w:rFonts w:ascii="Times New Roman" w:hAnsi="Times New Roman" w:cs="Times New Roman"/>
          <w:b/>
          <w:sz w:val="16"/>
          <w:szCs w:val="16"/>
          <w:lang w:val="en"/>
        </w:rPr>
        <w:t xml:space="preserve"> right of redemption from foreclosure of that certain mortgage executed by </w:t>
      </w:r>
      <w:r w:rsidR="00933C45" w:rsidRPr="009B0847">
        <w:rPr>
          <w:rFonts w:ascii="Times New Roman" w:hAnsi="Times New Roman" w:cs="Times New Roman"/>
          <w:b/>
          <w:color w:val="FF0000"/>
          <w:sz w:val="16"/>
          <w:szCs w:val="16"/>
          <w:lang w:val="en"/>
        </w:rPr>
        <w:t xml:space="preserve">MORTGAGOR[’S] (BORROWER) </w:t>
      </w:r>
      <w:r w:rsidRPr="009B0847">
        <w:rPr>
          <w:rFonts w:ascii="Times New Roman" w:hAnsi="Times New Roman" w:cs="Times New Roman"/>
          <w:b/>
          <w:sz w:val="16"/>
          <w:szCs w:val="16"/>
          <w:lang w:val="en"/>
        </w:rPr>
        <w:t xml:space="preserve"> to</w:t>
      </w:r>
      <w:r w:rsidRPr="009B0847">
        <w:rPr>
          <w:rFonts w:ascii="Times New Roman" w:hAnsi="Times New Roman" w:cs="Times New Roman"/>
          <w:b/>
          <w:color w:val="FF0000"/>
          <w:sz w:val="16"/>
          <w:szCs w:val="16"/>
          <w:lang w:val="en"/>
        </w:rPr>
        <w:t xml:space="preserve"> </w:t>
      </w:r>
      <w:r w:rsidR="00933C45" w:rsidRPr="009B0847">
        <w:rPr>
          <w:rFonts w:ascii="Times New Roman" w:hAnsi="Times New Roman" w:cs="Times New Roman"/>
          <w:b/>
          <w:color w:val="FF0000"/>
          <w:sz w:val="16"/>
          <w:szCs w:val="16"/>
          <w:lang w:val="en"/>
        </w:rPr>
        <w:t>NAME OF THE</w:t>
      </w:r>
      <w:r w:rsidRPr="009B0847">
        <w:rPr>
          <w:rFonts w:ascii="Times New Roman" w:hAnsi="Times New Roman" w:cs="Times New Roman"/>
          <w:b/>
          <w:color w:val="FF0000"/>
          <w:sz w:val="16"/>
          <w:szCs w:val="16"/>
          <w:lang w:val="en"/>
        </w:rPr>
        <w:t xml:space="preserve"> BANK</w:t>
      </w:r>
      <w:r w:rsidRPr="009B0847">
        <w:rPr>
          <w:rFonts w:ascii="Times New Roman" w:hAnsi="Times New Roman" w:cs="Times New Roman"/>
          <w:b/>
          <w:sz w:val="16"/>
          <w:szCs w:val="16"/>
          <w:lang w:val="en"/>
        </w:rPr>
        <w:t xml:space="preserve"> on the</w:t>
      </w:r>
      <w:r w:rsidR="00272A71" w:rsidRPr="009B0847">
        <w:rPr>
          <w:rFonts w:ascii="Times New Roman" w:hAnsi="Times New Roman" w:cs="Times New Roman"/>
          <w:b/>
          <w:sz w:val="16"/>
          <w:szCs w:val="16"/>
          <w:lang w:val="en"/>
        </w:rPr>
        <w:t xml:space="preserve"> </w:t>
      </w:r>
      <w:r w:rsidR="00272A71" w:rsidRPr="00602700">
        <w:rPr>
          <w:rFonts w:ascii="Times New Roman" w:hAnsi="Times New Roman" w:cs="Times New Roman"/>
          <w:b/>
          <w:color w:val="FF0000"/>
          <w:sz w:val="16"/>
          <w:szCs w:val="16"/>
          <w:lang w:val="en"/>
        </w:rPr>
        <w:t>16</w:t>
      </w:r>
      <w:r w:rsidR="00272A71" w:rsidRPr="00602700">
        <w:rPr>
          <w:rFonts w:ascii="Times New Roman" w:hAnsi="Times New Roman" w:cs="Times New Roman"/>
          <w:b/>
          <w:color w:val="FF0000"/>
          <w:sz w:val="16"/>
          <w:szCs w:val="16"/>
          <w:vertAlign w:val="superscript"/>
          <w:lang w:val="en"/>
        </w:rPr>
        <w:t>th</w:t>
      </w:r>
      <w:r w:rsidR="00272A71" w:rsidRPr="00602700">
        <w:rPr>
          <w:rFonts w:ascii="Times New Roman" w:hAnsi="Times New Roman" w:cs="Times New Roman"/>
          <w:b/>
          <w:color w:val="FF0000"/>
          <w:sz w:val="16"/>
          <w:szCs w:val="16"/>
          <w:lang w:val="en"/>
        </w:rPr>
        <w:t xml:space="preserve"> </w:t>
      </w:r>
      <w:r w:rsidRPr="00602700">
        <w:rPr>
          <w:rFonts w:ascii="Times New Roman" w:hAnsi="Times New Roman" w:cs="Times New Roman"/>
          <w:b/>
          <w:color w:val="FF0000"/>
          <w:sz w:val="16"/>
          <w:szCs w:val="16"/>
          <w:lang w:val="en"/>
        </w:rPr>
        <w:t>day of</w:t>
      </w:r>
      <w:r w:rsidR="00272A71" w:rsidRPr="00602700">
        <w:rPr>
          <w:rFonts w:ascii="Times New Roman" w:hAnsi="Times New Roman" w:cs="Times New Roman"/>
          <w:b/>
          <w:color w:val="FF0000"/>
          <w:sz w:val="16"/>
          <w:szCs w:val="16"/>
          <w:lang w:val="en"/>
        </w:rPr>
        <w:t xml:space="preserve"> October</w:t>
      </w:r>
      <w:r w:rsidRPr="00602700">
        <w:rPr>
          <w:rFonts w:ascii="Times New Roman" w:hAnsi="Times New Roman" w:cs="Times New Roman"/>
          <w:b/>
          <w:color w:val="FF0000"/>
          <w:sz w:val="16"/>
          <w:szCs w:val="16"/>
          <w:lang w:val="en"/>
        </w:rPr>
        <w:t>, 20</w:t>
      </w:r>
      <w:r w:rsidR="00933C45" w:rsidRPr="00602700">
        <w:rPr>
          <w:rFonts w:ascii="Times New Roman" w:hAnsi="Times New Roman" w:cs="Times New Roman"/>
          <w:b/>
          <w:color w:val="FF0000"/>
          <w:sz w:val="16"/>
          <w:szCs w:val="16"/>
          <w:lang w:val="en"/>
        </w:rPr>
        <w:t>21</w:t>
      </w:r>
      <w:r w:rsidR="00933C45" w:rsidRPr="009B0847">
        <w:rPr>
          <w:rFonts w:ascii="Times New Roman" w:hAnsi="Times New Roman" w:cs="Times New Roman"/>
          <w:b/>
          <w:sz w:val="16"/>
          <w:szCs w:val="16"/>
          <w:lang w:val="en"/>
        </w:rPr>
        <w:t>;</w:t>
      </w:r>
      <w:r w:rsidRPr="009B0847">
        <w:rPr>
          <w:rFonts w:ascii="Times New Roman" w:hAnsi="Times New Roman" w:cs="Times New Roman"/>
          <w:b/>
          <w:sz w:val="16"/>
          <w:szCs w:val="16"/>
          <w:lang w:val="en"/>
        </w:rPr>
        <w:t xml:space="preserve"> together with all other right, title and interest of </w:t>
      </w:r>
      <w:r w:rsidR="00933C45" w:rsidRPr="009B0847">
        <w:rPr>
          <w:rFonts w:ascii="Times New Roman" w:hAnsi="Times New Roman" w:cs="Times New Roman"/>
          <w:b/>
          <w:sz w:val="16"/>
          <w:szCs w:val="16"/>
          <w:lang w:val="en"/>
        </w:rPr>
        <w:t>THE BORROWER(’S) in and to the property</w:t>
      </w:r>
      <w:r w:rsidRPr="009B0847">
        <w:rPr>
          <w:rFonts w:ascii="Times New Roman" w:hAnsi="Times New Roman" w:cs="Times New Roman"/>
          <w:b/>
          <w:sz w:val="16"/>
          <w:szCs w:val="16"/>
          <w:lang w:val="en"/>
        </w:rPr>
        <w:t>.</w:t>
      </w:r>
      <w:r w:rsidR="00272A71" w:rsidRPr="009B0847">
        <w:rPr>
          <w:rFonts w:ascii="Times New Roman" w:hAnsi="Times New Roman" w:cs="Times New Roman"/>
          <w:b/>
          <w:sz w:val="16"/>
          <w:szCs w:val="16"/>
          <w:lang w:val="en"/>
        </w:rPr>
        <w:t xml:space="preserve"> I further transfer and the associated equitable right to the transferee aforementioned in the manner stated aforementioned, and I do so without recourse.</w:t>
      </w:r>
    </w:p>
    <w:p w14:paraId="3630A701" w14:textId="77777777" w:rsidR="00762236" w:rsidRPr="009B0847" w:rsidRDefault="00762236" w:rsidP="009E185F">
      <w:pPr>
        <w:framePr w:hSpace="187" w:wrap="around" w:vAnchor="text" w:hAnchor="margin" w:y="30"/>
        <w:rPr>
          <w:rFonts w:ascii="Times New Roman" w:hAnsi="Times New Roman" w:cs="Times New Roman"/>
          <w:b/>
          <w:sz w:val="12"/>
          <w:szCs w:val="12"/>
          <w:lang w:val="en"/>
        </w:rPr>
      </w:pPr>
      <w:r w:rsidRPr="009B0847">
        <w:rPr>
          <w:rFonts w:ascii="Times New Roman" w:hAnsi="Times New Roman" w:cs="Times New Roman"/>
          <w:b/>
          <w:sz w:val="16"/>
          <w:szCs w:val="16"/>
          <w:lang w:val="en"/>
        </w:rPr>
        <w:lastRenderedPageBreak/>
        <w:t>As per the terms of this contract this shall serve as my notice of change in terms of contract, cancelling and or suspending any acceleration and or associated penalties in paying the US ‘government [debt Instrument] obligations’ for value through acceptance, pledging an assignment in full. And shall act as my redemption under statute and in equity.</w:t>
      </w:r>
    </w:p>
    <w:p w14:paraId="0383B21A" w14:textId="77777777" w:rsidR="00446D02" w:rsidRDefault="00446D02" w:rsidP="009E185F">
      <w:pPr>
        <w:framePr w:hSpace="187" w:wrap="around" w:vAnchor="text" w:hAnchor="margin" w:y="30"/>
        <w:rPr>
          <w:b/>
          <w:bCs/>
          <w:color w:val="FF0000"/>
          <w:sz w:val="12"/>
          <w:szCs w:val="12"/>
        </w:rPr>
      </w:pPr>
      <w:r w:rsidRPr="00C747D6">
        <w:rPr>
          <w:b/>
          <w:bCs/>
          <w:sz w:val="12"/>
          <w:szCs w:val="12"/>
        </w:rPr>
        <w:t xml:space="preserve">Re:  </w:t>
      </w:r>
      <w:r w:rsidR="009E185F">
        <w:rPr>
          <w:b/>
          <w:bCs/>
          <w:color w:val="FF0000"/>
          <w:sz w:val="12"/>
          <w:szCs w:val="12"/>
        </w:rPr>
        <w:t xml:space="preserve"> the account information goes here</w:t>
      </w:r>
    </w:p>
    <w:p w14:paraId="6E542FA9" w14:textId="77777777" w:rsidR="009E185F" w:rsidRPr="00C747D6" w:rsidRDefault="009E185F" w:rsidP="009E185F">
      <w:pPr>
        <w:framePr w:hSpace="187" w:wrap="around" w:vAnchor="text" w:hAnchor="margin" w:y="30"/>
        <w:rPr>
          <w:b/>
          <w:bCs/>
          <w:sz w:val="12"/>
          <w:szCs w:val="12"/>
        </w:rPr>
      </w:pPr>
    </w:p>
    <w:p w14:paraId="480317D0" w14:textId="77777777" w:rsidR="00C53B3C" w:rsidRDefault="00C53B3C" w:rsidP="00964D20">
      <w:pPr>
        <w:rPr>
          <w:b/>
          <w:bCs/>
          <w:sz w:val="12"/>
          <w:szCs w:val="12"/>
          <w:lang w:val="en"/>
        </w:rPr>
      </w:pPr>
    </w:p>
    <w:tbl>
      <w:tblPr>
        <w:tblStyle w:val="TableGrid"/>
        <w:tblpPr w:leftFromText="180" w:rightFromText="180" w:vertAnchor="text" w:horzAnchor="margin" w:tblpY="27"/>
        <w:tblW w:w="9985" w:type="dxa"/>
        <w:tblLook w:val="04A0" w:firstRow="1" w:lastRow="0" w:firstColumn="1" w:lastColumn="0" w:noHBand="0" w:noVBand="1"/>
      </w:tblPr>
      <w:tblGrid>
        <w:gridCol w:w="9985"/>
      </w:tblGrid>
      <w:tr w:rsidR="009B0847" w14:paraId="6065B6FC" w14:textId="77777777" w:rsidTr="009B0847">
        <w:trPr>
          <w:trHeight w:val="2958"/>
        </w:trPr>
        <w:tc>
          <w:tcPr>
            <w:tcW w:w="9985" w:type="dxa"/>
          </w:tcPr>
          <w:p w14:paraId="65546CA6" w14:textId="77777777" w:rsidR="009B0847" w:rsidRPr="00000A59" w:rsidRDefault="009B0847" w:rsidP="009B0847">
            <w:pPr>
              <w:rPr>
                <w:b/>
                <w:color w:val="FF0000"/>
                <w:sz w:val="16"/>
                <w:szCs w:val="16"/>
              </w:rPr>
            </w:pPr>
            <w:r>
              <w:rPr>
                <w:b/>
                <w:color w:val="FF0000"/>
                <w:sz w:val="16"/>
                <w:szCs w:val="16"/>
              </w:rPr>
              <w:t xml:space="preserve">Michael </w:t>
            </w:r>
            <w:proofErr w:type="gramStart"/>
            <w:r>
              <w:rPr>
                <w:b/>
                <w:color w:val="FF0000"/>
                <w:sz w:val="16"/>
                <w:szCs w:val="16"/>
              </w:rPr>
              <w:t>Milliken</w:t>
            </w:r>
            <w:r w:rsidRPr="00000A59">
              <w:rPr>
                <w:b/>
                <w:color w:val="FF0000"/>
                <w:sz w:val="16"/>
                <w:szCs w:val="16"/>
              </w:rPr>
              <w:t xml:space="preserve">, </w:t>
            </w:r>
            <w:r>
              <w:rPr>
                <w:b/>
                <w:color w:val="FF0000"/>
                <w:sz w:val="16"/>
                <w:szCs w:val="16"/>
              </w:rPr>
              <w:t xml:space="preserve">  </w:t>
            </w:r>
            <w:proofErr w:type="gramEnd"/>
            <w:r>
              <w:rPr>
                <w:b/>
                <w:color w:val="FF0000"/>
                <w:sz w:val="16"/>
                <w:szCs w:val="16"/>
              </w:rPr>
              <w:t xml:space="preserve">                                                                     </w:t>
            </w:r>
            <w:r w:rsidRPr="00000A59">
              <w:rPr>
                <w:b/>
                <w:color w:val="FF0000"/>
                <w:sz w:val="16"/>
                <w:szCs w:val="16"/>
              </w:rPr>
              <w:t xml:space="preserve">                                                                       </w:t>
            </w:r>
            <w:r>
              <w:rPr>
                <w:b/>
                <w:color w:val="FF0000"/>
                <w:sz w:val="16"/>
                <w:szCs w:val="16"/>
              </w:rPr>
              <w:t xml:space="preserve">     </w:t>
            </w:r>
            <w:r w:rsidRPr="00000A59">
              <w:rPr>
                <w:b/>
                <w:color w:val="FF0000"/>
                <w:sz w:val="16"/>
                <w:szCs w:val="16"/>
              </w:rPr>
              <w:t xml:space="preserve"> </w:t>
            </w:r>
            <w:r w:rsidRPr="000A6154">
              <w:rPr>
                <w:b/>
                <w:color w:val="FF0000"/>
                <w:sz w:val="14"/>
                <w:szCs w:val="14"/>
              </w:rPr>
              <w:t>3531-QW8429PPLXFHG CX-KH BF457HY71 – 4ETSWT4</w:t>
            </w:r>
            <w:r w:rsidRPr="009E185F">
              <w:rPr>
                <w:b/>
                <w:sz w:val="14"/>
                <w:szCs w:val="14"/>
                <w:vertAlign w:val="superscript"/>
              </w:rPr>
              <w:t>©</w:t>
            </w:r>
          </w:p>
          <w:p w14:paraId="72D8FCCF" w14:textId="77777777" w:rsidR="009B0847" w:rsidRPr="00000A59" w:rsidRDefault="009B0847" w:rsidP="009B0847">
            <w:pPr>
              <w:rPr>
                <w:b/>
                <w:color w:val="FF0000"/>
                <w:sz w:val="16"/>
                <w:szCs w:val="16"/>
              </w:rPr>
            </w:pPr>
            <w:r w:rsidRPr="00000A59">
              <w:rPr>
                <w:b/>
                <w:color w:val="FF0000"/>
                <w:sz w:val="16"/>
                <w:szCs w:val="16"/>
              </w:rPr>
              <w:t>ABC Avenue                                                                                                                                                                                                             3-01-19</w:t>
            </w:r>
          </w:p>
          <w:p w14:paraId="09678F9B" w14:textId="77777777" w:rsidR="009B0847" w:rsidRPr="00000A59" w:rsidRDefault="009B0847" w:rsidP="009B0847">
            <w:pPr>
              <w:rPr>
                <w:b/>
                <w:sz w:val="16"/>
                <w:szCs w:val="16"/>
              </w:rPr>
            </w:pPr>
            <w:r w:rsidRPr="00000A59">
              <w:rPr>
                <w:b/>
                <w:color w:val="FF0000"/>
                <w:sz w:val="16"/>
                <w:szCs w:val="16"/>
              </w:rPr>
              <w:t>DEF, XYZ</w:t>
            </w:r>
            <w:r w:rsidRPr="00000A59">
              <w:rPr>
                <w:b/>
                <w:sz w:val="16"/>
                <w:szCs w:val="16"/>
              </w:rPr>
              <w:t xml:space="preserve">                                              </w:t>
            </w:r>
            <w:r w:rsidRPr="00000A59">
              <w:rPr>
                <w:sz w:val="16"/>
                <w:szCs w:val="16"/>
              </w:rPr>
              <w:t xml:space="preserve">                               </w:t>
            </w:r>
            <w:r w:rsidRPr="00000A59">
              <w:rPr>
                <w:b/>
                <w:sz w:val="16"/>
                <w:szCs w:val="16"/>
              </w:rPr>
              <w:t>EQUITABLE REMITTANCE COUPON</w:t>
            </w:r>
          </w:p>
          <w:p w14:paraId="64FCF144" w14:textId="77777777" w:rsidR="009B0847" w:rsidRPr="00000A59" w:rsidRDefault="009B0847" w:rsidP="009B0847"/>
          <w:p w14:paraId="56C0B43D" w14:textId="77777777" w:rsidR="009B0847" w:rsidRPr="00000A59" w:rsidRDefault="009B0847" w:rsidP="009B0847">
            <w:pPr>
              <w:rPr>
                <w:sz w:val="16"/>
                <w:szCs w:val="16"/>
              </w:rPr>
            </w:pPr>
            <w:r w:rsidRPr="00000A59">
              <w:rPr>
                <w:noProof/>
                <w:sz w:val="16"/>
                <w:szCs w:val="16"/>
              </w:rPr>
              <mc:AlternateContent>
                <mc:Choice Requires="wps">
                  <w:drawing>
                    <wp:anchor distT="0" distB="0" distL="114300" distR="114300" simplePos="0" relativeHeight="251659264" behindDoc="0" locked="0" layoutInCell="1" allowOverlap="1" wp14:anchorId="3929B997" wp14:editId="10C199BE">
                      <wp:simplePos x="0" y="0"/>
                      <wp:positionH relativeFrom="column">
                        <wp:posOffset>4709390</wp:posOffset>
                      </wp:positionH>
                      <wp:positionV relativeFrom="paragraph">
                        <wp:posOffset>4621</wp:posOffset>
                      </wp:positionV>
                      <wp:extent cx="1016540" cy="208915"/>
                      <wp:effectExtent l="0" t="0" r="12700" b="19685"/>
                      <wp:wrapNone/>
                      <wp:docPr id="3" name="Text Box 3"/>
                      <wp:cNvGraphicFramePr/>
                      <a:graphic xmlns:a="http://schemas.openxmlformats.org/drawingml/2006/main">
                        <a:graphicData uri="http://schemas.microsoft.com/office/word/2010/wordprocessingShape">
                          <wps:wsp>
                            <wps:cNvSpPr txBox="1"/>
                            <wps:spPr>
                              <a:xfrm>
                                <a:off x="0" y="0"/>
                                <a:ext cx="1016540" cy="208915"/>
                              </a:xfrm>
                              <a:prstGeom prst="rect">
                                <a:avLst/>
                              </a:prstGeom>
                              <a:solidFill>
                                <a:schemeClr val="lt1"/>
                              </a:solidFill>
                              <a:ln w="6350">
                                <a:solidFill>
                                  <a:prstClr val="black"/>
                                </a:solidFill>
                              </a:ln>
                            </wps:spPr>
                            <wps:txbx>
                              <w:txbxContent>
                                <w:p w14:paraId="379B8BF1" w14:textId="77777777" w:rsidR="00231F1C" w:rsidRPr="00DC62A4" w:rsidRDefault="00231F1C" w:rsidP="009B0847">
                                  <w:pPr>
                                    <w:rPr>
                                      <w:sz w:val="16"/>
                                      <w:szCs w:val="16"/>
                                    </w:rPr>
                                  </w:pPr>
                                  <w:r w:rsidRPr="008F167A">
                                    <w:rPr>
                                      <w:rFonts w:ascii="Engravers MT" w:hAnsi="Engravers MT"/>
                                      <w:sz w:val="16"/>
                                      <w:szCs w:val="16"/>
                                    </w:rPr>
                                    <w:t xml:space="preserve">$ </w:t>
                                  </w:r>
                                  <w:r w:rsidRPr="00000A59">
                                    <w:rPr>
                                      <w:rFonts w:ascii="Engravers MT" w:hAnsi="Engravers MT"/>
                                      <w:color w:val="FF0000"/>
                                      <w:sz w:val="16"/>
                                      <w:szCs w:val="16"/>
                                    </w:rPr>
                                    <w:t>80,000.00</w:t>
                                  </w:r>
                                  <w:r>
                                    <w:rPr>
                                      <w:sz w:val="16"/>
                                      <w:szCs w:val="16"/>
                                    </w:rPr>
                                    <w:t xml:space="preserve"> 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9B997" id="_x0000_t202" coordsize="21600,21600" o:spt="202" path="m,l,21600r21600,l21600,xe">
                      <v:stroke joinstyle="miter"/>
                      <v:path gradientshapeok="t" o:connecttype="rect"/>
                    </v:shapetype>
                    <v:shape id="Text Box 3" o:spid="_x0000_s1026" type="#_x0000_t202" style="position:absolute;margin-left:370.8pt;margin-top:.35pt;width:80.05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" fillcolor="white [3201]" strokeweight=".5pt">
                      <v:textbox>
                        <w:txbxContent>
                          <w:p w14:paraId="379B8BF1" w14:textId="77777777" w:rsidR="00231F1C" w:rsidRPr="00DC62A4" w:rsidRDefault="00231F1C" w:rsidP="009B0847">
                            <w:pPr>
                              <w:rPr>
                                <w:sz w:val="16"/>
                                <w:szCs w:val="16"/>
                              </w:rPr>
                            </w:pPr>
                            <w:r w:rsidRPr="008F167A">
                              <w:rPr>
                                <w:rFonts w:ascii="Engravers MT" w:hAnsi="Engravers MT"/>
                                <w:sz w:val="16"/>
                                <w:szCs w:val="16"/>
                              </w:rPr>
                              <w:t xml:space="preserve">$ </w:t>
                            </w:r>
                            <w:r w:rsidRPr="00000A59">
                              <w:rPr>
                                <w:rFonts w:ascii="Engravers MT" w:hAnsi="Engravers MT"/>
                                <w:color w:val="FF0000"/>
                                <w:sz w:val="16"/>
                                <w:szCs w:val="16"/>
                              </w:rPr>
                              <w:t>80,000.00</w:t>
                            </w:r>
                            <w:r>
                              <w:rPr>
                                <w:sz w:val="16"/>
                                <w:szCs w:val="16"/>
                              </w:rPr>
                              <w:t xml:space="preserve"> xx</w:t>
                            </w:r>
                          </w:p>
                        </w:txbxContent>
                      </v:textbox>
                    </v:shape>
                  </w:pict>
                </mc:Fallback>
              </mc:AlternateContent>
            </w:r>
            <w:r w:rsidRPr="00000A59">
              <w:rPr>
                <w:sz w:val="16"/>
                <w:szCs w:val="16"/>
              </w:rPr>
              <w:t>“Pay and Pledged</w:t>
            </w:r>
          </w:p>
          <w:p w14:paraId="39CF6FA3" w14:textId="77777777" w:rsidR="009B0847" w:rsidRPr="00000A59" w:rsidRDefault="009B0847" w:rsidP="009B0847">
            <w:pPr>
              <w:rPr>
                <w:b/>
                <w:u w:val="single"/>
              </w:rPr>
            </w:pPr>
            <w:r w:rsidRPr="00000A59">
              <w:rPr>
                <w:sz w:val="16"/>
                <w:szCs w:val="16"/>
              </w:rPr>
              <w:t>To the Order of</w:t>
            </w:r>
            <w:r w:rsidRPr="00000A59">
              <w:t xml:space="preserve">: </w:t>
            </w:r>
            <w:r w:rsidRPr="00000A59">
              <w:rPr>
                <w:u w:val="single"/>
              </w:rPr>
              <w:softHyphen/>
            </w:r>
            <w:r w:rsidRPr="00000A59">
              <w:rPr>
                <w:u w:val="single"/>
              </w:rPr>
              <w:softHyphen/>
            </w:r>
            <w:r w:rsidRPr="00000A59">
              <w:rPr>
                <w:u w:val="single"/>
              </w:rPr>
              <w:softHyphen/>
            </w:r>
            <w:r w:rsidRPr="00000A59">
              <w:rPr>
                <w:u w:val="single"/>
              </w:rPr>
              <w:softHyphen/>
            </w:r>
            <w:r>
              <w:rPr>
                <w:color w:val="FF0000"/>
                <w:u w:val="single"/>
              </w:rPr>
              <w:t xml:space="preserve"> RITOWD FINANCIAL SERVICES</w:t>
            </w:r>
            <w:r w:rsidRPr="00000A59">
              <w:rPr>
                <w:b/>
                <w:sz w:val="24"/>
                <w:szCs w:val="24"/>
                <w:u w:val="single"/>
              </w:rPr>
              <w:t>.</w:t>
            </w:r>
            <w:r w:rsidRPr="00000A59">
              <w:rPr>
                <w:b/>
                <w:u w:val="single"/>
              </w:rPr>
              <w:t xml:space="preserve"> WITHOUT RECOURSE”</w:t>
            </w:r>
          </w:p>
          <w:p w14:paraId="65FA9422" w14:textId="77777777" w:rsidR="009B0847" w:rsidRPr="00000A59" w:rsidRDefault="009B0847" w:rsidP="009B0847">
            <w:pPr>
              <w:rPr>
                <w:b/>
                <w:sz w:val="16"/>
                <w:szCs w:val="16"/>
              </w:rPr>
            </w:pPr>
            <w:r w:rsidRPr="00000A59">
              <w:rPr>
                <w:b/>
                <w:sz w:val="16"/>
                <w:szCs w:val="16"/>
              </w:rPr>
              <w:t xml:space="preserve">Amount of </w:t>
            </w:r>
          </w:p>
          <w:p w14:paraId="5911C6F9" w14:textId="77777777" w:rsidR="009B0847" w:rsidRPr="00000A59" w:rsidRDefault="009B0847" w:rsidP="009B0847">
            <w:pPr>
              <w:rPr>
                <w:b/>
                <w:sz w:val="24"/>
                <w:szCs w:val="24"/>
                <w:u w:val="single"/>
              </w:rPr>
            </w:pPr>
            <w:r w:rsidRPr="00000A59">
              <w:rPr>
                <w:b/>
                <w:sz w:val="16"/>
                <w:szCs w:val="16"/>
              </w:rPr>
              <w:t>Obligation:</w:t>
            </w:r>
            <w:r w:rsidRPr="00000A59">
              <w:rPr>
                <w:b/>
                <w:sz w:val="16"/>
                <w:szCs w:val="16"/>
                <w:u w:val="single"/>
              </w:rPr>
              <w:t xml:space="preserve"> </w:t>
            </w:r>
            <w:r w:rsidRPr="00D67517">
              <w:rPr>
                <w:b/>
                <w:color w:val="FF0000"/>
                <w:sz w:val="24"/>
                <w:szCs w:val="24"/>
                <w:u w:val="single"/>
              </w:rPr>
              <w:t>EIGHTY THOUSAND</w:t>
            </w:r>
            <w:r w:rsidRPr="00000A59">
              <w:rPr>
                <w:b/>
                <w:sz w:val="24"/>
                <w:szCs w:val="24"/>
                <w:u w:val="single"/>
              </w:rPr>
              <w:t xml:space="preserve"> DOLLARS IN CERTIFIED </w:t>
            </w:r>
            <w:r w:rsidRPr="00000A59">
              <w:rPr>
                <w:b/>
                <w:sz w:val="12"/>
                <w:szCs w:val="12"/>
                <w:u w:val="single"/>
              </w:rPr>
              <w:t>CREDIT BY A NONTAXPAYER AT PAR</w:t>
            </w:r>
          </w:p>
          <w:p w14:paraId="1A0B2A82" w14:textId="77777777" w:rsidR="009B0847" w:rsidRPr="00000A59" w:rsidRDefault="009B0847" w:rsidP="009B0847">
            <w:pPr>
              <w:pStyle w:val="ListParagraph"/>
              <w:rPr>
                <w:b/>
                <w:sz w:val="12"/>
                <w:szCs w:val="12"/>
              </w:rPr>
            </w:pPr>
            <w:r w:rsidRPr="00000A59">
              <w:rPr>
                <w:rFonts w:ascii="Arial Rounded MT Bold" w:hAnsi="Arial Rounded MT Bold"/>
                <w:b/>
                <w:sz w:val="12"/>
                <w:szCs w:val="12"/>
              </w:rPr>
              <w:t>INTENTIONS</w:t>
            </w:r>
            <w:r w:rsidRPr="00000A59">
              <w:rPr>
                <w:b/>
                <w:sz w:val="12"/>
                <w:szCs w:val="12"/>
              </w:rPr>
              <w:t>: The above United States government obligations is hereby accepted and acknowledged and I do assign and pledge</w:t>
            </w:r>
          </w:p>
          <w:p w14:paraId="396A6DDB" w14:textId="77777777" w:rsidR="009B0847" w:rsidRPr="00000A59" w:rsidRDefault="009B0847" w:rsidP="009B0847">
            <w:pPr>
              <w:pStyle w:val="ListParagraph"/>
              <w:rPr>
                <w:b/>
                <w:sz w:val="12"/>
                <w:szCs w:val="12"/>
              </w:rPr>
            </w:pPr>
            <w:r w:rsidRPr="00000A59">
              <w:rPr>
                <w:b/>
                <w:sz w:val="12"/>
                <w:szCs w:val="12"/>
              </w:rPr>
              <w:t>the total value of the obligation to the United States of America through the United States Department of the Treasury</w:t>
            </w:r>
          </w:p>
          <w:p w14:paraId="43053FFA" w14:textId="77777777" w:rsidR="009B0847" w:rsidRPr="00000A59" w:rsidRDefault="009B0847" w:rsidP="009B0847">
            <w:pPr>
              <w:pStyle w:val="ListParagraph"/>
              <w:rPr>
                <w:b/>
                <w:sz w:val="12"/>
                <w:szCs w:val="12"/>
              </w:rPr>
            </w:pPr>
            <w:r w:rsidRPr="00000A59">
              <w:rPr>
                <w:b/>
                <w:sz w:val="12"/>
                <w:szCs w:val="12"/>
              </w:rPr>
              <w:t xml:space="preserve">to be redeemed for value and receivable at the Federal Reserve, the Federal Reserve Bank, and/or any member bank and/or </w:t>
            </w:r>
          </w:p>
          <w:p w14:paraId="3B74365B" w14:textId="77777777" w:rsidR="009B0847" w:rsidRPr="00000A59" w:rsidRDefault="009B0847" w:rsidP="009B0847">
            <w:pPr>
              <w:pStyle w:val="ListParagraph"/>
              <w:rPr>
                <w:b/>
                <w:sz w:val="12"/>
                <w:szCs w:val="12"/>
              </w:rPr>
            </w:pPr>
            <w:r w:rsidRPr="00000A59">
              <w:rPr>
                <w:b/>
                <w:sz w:val="12"/>
                <w:szCs w:val="12"/>
              </w:rPr>
              <w:t xml:space="preserve">National Association as prescribed by statute (the act of March 9, 1933; the act of May 12, 1933; 12 USC 411; 18 USC 8; UCC 1-308; 3-419 </w:t>
            </w:r>
          </w:p>
          <w:p w14:paraId="74562768" w14:textId="77777777" w:rsidR="009B0847" w:rsidRPr="00000A59" w:rsidRDefault="009B0847" w:rsidP="009B0847">
            <w:pPr>
              <w:pStyle w:val="ListParagraph"/>
              <w:rPr>
                <w:b/>
                <w:sz w:val="12"/>
                <w:szCs w:val="12"/>
              </w:rPr>
            </w:pPr>
            <w:r w:rsidRPr="00000A59">
              <w:rPr>
                <w:b/>
                <w:sz w:val="12"/>
                <w:szCs w:val="12"/>
              </w:rPr>
              <w:t>and the intentions of the United States Congress concerning THE CURRENT SERIOUS NATIONAL EMERGENCY), and credited to grantors account.</w:t>
            </w:r>
          </w:p>
          <w:p w14:paraId="2832C5A2" w14:textId="77777777" w:rsidR="009B0847" w:rsidRPr="00000A59" w:rsidRDefault="009B0847" w:rsidP="009B0847">
            <w:pPr>
              <w:rPr>
                <w:b/>
                <w:sz w:val="12"/>
                <w:szCs w:val="12"/>
              </w:rPr>
            </w:pPr>
          </w:p>
          <w:p w14:paraId="3ED48D47" w14:textId="77777777" w:rsidR="009B0847" w:rsidRPr="00000A59" w:rsidRDefault="009B0847" w:rsidP="009B0847">
            <w:pPr>
              <w:rPr>
                <w:b/>
                <w:sz w:val="12"/>
              </w:rPr>
            </w:pPr>
            <w:r w:rsidRPr="00000A59">
              <w:rPr>
                <w:b/>
                <w:sz w:val="12"/>
              </w:rPr>
              <w:t xml:space="preserve">Memo: </w:t>
            </w:r>
            <w:r w:rsidRPr="00000A59">
              <w:rPr>
                <w:b/>
                <w:sz w:val="12"/>
                <w:u w:val="single"/>
              </w:rPr>
              <w:t>Discharging of Government Obligations</w:t>
            </w:r>
            <w:r w:rsidRPr="00000A59">
              <w:rPr>
                <w:b/>
                <w:sz w:val="12"/>
              </w:rPr>
              <w:t xml:space="preserve"> #---------------------------------                                                                            x___________________________________________________________</w:t>
            </w:r>
          </w:p>
          <w:p w14:paraId="7B3CA3D2" w14:textId="77777777" w:rsidR="009B0847" w:rsidRPr="00000A59" w:rsidRDefault="009B0847" w:rsidP="009B0847">
            <w:pPr>
              <w:rPr>
                <w:b/>
                <w:sz w:val="12"/>
              </w:rPr>
            </w:pPr>
            <w:r w:rsidRPr="00000A59">
              <w:rPr>
                <w:b/>
                <w:sz w:val="12"/>
              </w:rPr>
              <w:t xml:space="preserve">                                                                                                                                                                                                                      Settlor and Interest Holder and Citizen of the United States of America</w:t>
            </w:r>
          </w:p>
        </w:tc>
      </w:tr>
    </w:tbl>
    <w:p w14:paraId="39B54EF2" w14:textId="77777777" w:rsidR="00C53B3C" w:rsidRDefault="00C53B3C" w:rsidP="00964D20">
      <w:pPr>
        <w:rPr>
          <w:b/>
          <w:bCs/>
          <w:sz w:val="12"/>
          <w:szCs w:val="12"/>
          <w:lang w:val="en"/>
        </w:rPr>
      </w:pPr>
    </w:p>
    <w:p w14:paraId="7BA25F38" w14:textId="77777777" w:rsidR="00C53B3C" w:rsidRDefault="00C53B3C" w:rsidP="00964D20">
      <w:pPr>
        <w:rPr>
          <w:b/>
          <w:bCs/>
          <w:sz w:val="12"/>
          <w:szCs w:val="12"/>
          <w:lang w:val="en"/>
        </w:rPr>
      </w:pPr>
    </w:p>
    <w:p w14:paraId="1F2BE839" w14:textId="77777777" w:rsidR="00C53B3C" w:rsidRDefault="00C53B3C" w:rsidP="00964D20">
      <w:pPr>
        <w:rPr>
          <w:b/>
          <w:bCs/>
          <w:sz w:val="12"/>
          <w:szCs w:val="12"/>
          <w:lang w:val="en"/>
        </w:rPr>
      </w:pPr>
    </w:p>
    <w:p w14:paraId="7278965D" w14:textId="5AF81990" w:rsidR="003E19D8" w:rsidRDefault="0007282A" w:rsidP="003E19D8">
      <w:pPr>
        <w:jc w:val="both"/>
        <w:rPr>
          <w:b/>
          <w:bCs/>
          <w:sz w:val="16"/>
          <w:szCs w:val="16"/>
        </w:rPr>
      </w:pPr>
      <w:r>
        <w:rPr>
          <w:b/>
          <w:bCs/>
          <w:sz w:val="16"/>
          <w:szCs w:val="16"/>
        </w:rPr>
        <w:t xml:space="preserve">         </w:t>
      </w:r>
      <w:r>
        <w:rPr>
          <w:b/>
          <w:bCs/>
          <w:sz w:val="16"/>
          <w:szCs w:val="16"/>
        </w:rPr>
        <w:tab/>
      </w:r>
      <w:r w:rsidR="00C53B3C" w:rsidRPr="003E19D8">
        <w:rPr>
          <w:b/>
          <w:bCs/>
          <w:sz w:val="16"/>
          <w:szCs w:val="16"/>
        </w:rPr>
        <w:t>So</w:t>
      </w:r>
      <w:r w:rsidR="00272A71">
        <w:rPr>
          <w:b/>
          <w:bCs/>
          <w:sz w:val="16"/>
          <w:szCs w:val="16"/>
        </w:rPr>
        <w:t>,</w:t>
      </w:r>
      <w:r w:rsidR="00C53B3C" w:rsidRPr="003E19D8">
        <w:rPr>
          <w:b/>
          <w:bCs/>
          <w:sz w:val="16"/>
          <w:szCs w:val="16"/>
        </w:rPr>
        <w:t xml:space="preserve"> the remedy provided by government for discharging government obligations is 12 USC 411, and I elect to use such a remedy.</w:t>
      </w:r>
      <w:r w:rsidR="00762236" w:rsidRPr="003E19D8">
        <w:rPr>
          <w:b/>
          <w:bCs/>
          <w:sz w:val="16"/>
          <w:szCs w:val="16"/>
        </w:rPr>
        <w:t xml:space="preserve"> </w:t>
      </w:r>
    </w:p>
    <w:p w14:paraId="64FBFBF6" w14:textId="0C0ABE3D" w:rsidR="00B54DA0" w:rsidRPr="00B54DA0" w:rsidRDefault="00B54DA0" w:rsidP="00B54DA0">
      <w:pPr>
        <w:ind w:left="720" w:firstLine="720"/>
        <w:jc w:val="both"/>
        <w:rPr>
          <w:b/>
          <w:bCs/>
          <w:sz w:val="24"/>
          <w:szCs w:val="24"/>
        </w:rPr>
      </w:pPr>
      <w:r w:rsidRPr="00B54DA0">
        <w:rPr>
          <w:b/>
          <w:bCs/>
          <w:sz w:val="24"/>
          <w:szCs w:val="24"/>
        </w:rPr>
        <w:t xml:space="preserve">This is my </w:t>
      </w:r>
      <w:r w:rsidR="0008477E">
        <w:rPr>
          <w:b/>
          <w:bCs/>
          <w:sz w:val="24"/>
          <w:szCs w:val="24"/>
        </w:rPr>
        <w:t>Q</w:t>
      </w:r>
      <w:r w:rsidRPr="00B54DA0">
        <w:rPr>
          <w:b/>
          <w:bCs/>
          <w:sz w:val="24"/>
          <w:szCs w:val="24"/>
        </w:rPr>
        <w:t xml:space="preserve">ualified </w:t>
      </w:r>
      <w:r w:rsidR="0008477E">
        <w:rPr>
          <w:b/>
          <w:bCs/>
          <w:sz w:val="24"/>
          <w:szCs w:val="24"/>
        </w:rPr>
        <w:t>W</w:t>
      </w:r>
      <w:r w:rsidRPr="00B54DA0">
        <w:rPr>
          <w:b/>
          <w:bCs/>
          <w:sz w:val="24"/>
          <w:szCs w:val="24"/>
        </w:rPr>
        <w:t xml:space="preserve">ritten </w:t>
      </w:r>
      <w:r w:rsidR="0008477E">
        <w:rPr>
          <w:b/>
          <w:bCs/>
          <w:sz w:val="24"/>
          <w:szCs w:val="24"/>
        </w:rPr>
        <w:t>R</w:t>
      </w:r>
      <w:r w:rsidRPr="00B54DA0">
        <w:rPr>
          <w:b/>
          <w:bCs/>
          <w:sz w:val="24"/>
          <w:szCs w:val="24"/>
        </w:rPr>
        <w:t>equest, and you are given this final opportunity to cure!</w:t>
      </w:r>
    </w:p>
    <w:p w14:paraId="31FE0B99" w14:textId="77777777" w:rsidR="00B54DA0" w:rsidRPr="00B54DA0" w:rsidRDefault="00B54DA0" w:rsidP="00B54DA0">
      <w:pPr>
        <w:jc w:val="both"/>
        <w:rPr>
          <w:b/>
          <w:bCs/>
          <w:sz w:val="16"/>
          <w:szCs w:val="16"/>
        </w:rPr>
      </w:pPr>
    </w:p>
    <w:p w14:paraId="7A0FB064" w14:textId="3408C747" w:rsidR="00B54DA0" w:rsidRPr="00B54DA0" w:rsidRDefault="00B54DA0" w:rsidP="00B54DA0">
      <w:pPr>
        <w:numPr>
          <w:ilvl w:val="0"/>
          <w:numId w:val="15"/>
        </w:numPr>
        <w:jc w:val="both"/>
        <w:rPr>
          <w:b/>
          <w:bCs/>
          <w:sz w:val="16"/>
          <w:szCs w:val="16"/>
        </w:rPr>
      </w:pPr>
      <w:r w:rsidRPr="00B54DA0">
        <w:rPr>
          <w:b/>
          <w:bCs/>
          <w:sz w:val="16"/>
          <w:szCs w:val="16"/>
        </w:rPr>
        <w:t>I referenced and indicated that there was the discrepancy/dispute between the amount that is claimed owed your organization, as my accounting indicates the need for you to provide validation and sworn verification of the alleged debt</w:t>
      </w:r>
      <w:r w:rsidR="00B54913">
        <w:rPr>
          <w:b/>
          <w:bCs/>
          <w:sz w:val="16"/>
          <w:szCs w:val="16"/>
        </w:rPr>
        <w:t xml:space="preserve"> (please that “verification” defined United States Congress is directly associated with a sworn statement and/or affidavit under penalty, that is the instent of the statute and is what I am seeking with reference to my demand for verification of the alleged debt)</w:t>
      </w:r>
      <w:r w:rsidRPr="00B54DA0">
        <w:rPr>
          <w:b/>
          <w:bCs/>
          <w:sz w:val="16"/>
          <w:szCs w:val="16"/>
        </w:rPr>
        <w:t>.</w:t>
      </w:r>
    </w:p>
    <w:p w14:paraId="46EED4EE" w14:textId="09D0FAE2" w:rsidR="00B54DA0" w:rsidRPr="00B54DA0" w:rsidRDefault="00B54DA0" w:rsidP="00B54DA0">
      <w:pPr>
        <w:numPr>
          <w:ilvl w:val="0"/>
          <w:numId w:val="15"/>
        </w:numPr>
        <w:jc w:val="both"/>
        <w:rPr>
          <w:b/>
          <w:bCs/>
          <w:sz w:val="16"/>
          <w:szCs w:val="16"/>
        </w:rPr>
      </w:pPr>
      <w:r w:rsidRPr="00B54DA0">
        <w:rPr>
          <w:b/>
          <w:bCs/>
          <w:sz w:val="16"/>
          <w:szCs w:val="16"/>
        </w:rPr>
        <w:t>I will be requiring you to furnish me with the complete comprehensive audit of this account from its inception</w:t>
      </w:r>
      <w:r w:rsidR="00B54913">
        <w:rPr>
          <w:b/>
          <w:bCs/>
          <w:sz w:val="16"/>
          <w:szCs w:val="16"/>
        </w:rPr>
        <w:t>, a general statement will not suffice as I am disputing the amount that is claimed payable and due</w:t>
      </w:r>
      <w:r w:rsidRPr="00B54DA0">
        <w:rPr>
          <w:b/>
          <w:bCs/>
          <w:sz w:val="16"/>
          <w:szCs w:val="16"/>
        </w:rPr>
        <w:t xml:space="preserve">. Please note that per the legal requirements, and my rights I have the right to demand validation as well as verification </w:t>
      </w:r>
      <w:r>
        <w:rPr>
          <w:b/>
          <w:bCs/>
          <w:sz w:val="16"/>
          <w:szCs w:val="16"/>
        </w:rPr>
        <w:t xml:space="preserve">under sworn statement </w:t>
      </w:r>
      <w:r w:rsidRPr="00B54DA0">
        <w:rPr>
          <w:b/>
          <w:bCs/>
          <w:sz w:val="16"/>
          <w:szCs w:val="16"/>
        </w:rPr>
        <w:t>and I make such a demand at this time</w:t>
      </w:r>
      <w:r w:rsidR="00B54913">
        <w:rPr>
          <w:b/>
          <w:bCs/>
          <w:sz w:val="16"/>
          <w:szCs w:val="16"/>
        </w:rPr>
        <w:t xml:space="preserve"> (you have 30 (calendar) days to supply information referencing the preceding paragraph and this paragraph </w:t>
      </w:r>
      <w:r w:rsidR="008934B3">
        <w:rPr>
          <w:b/>
          <w:bCs/>
          <w:sz w:val="16"/>
          <w:szCs w:val="16"/>
        </w:rPr>
        <w:t>solely</w:t>
      </w:r>
      <w:r w:rsidR="00197503">
        <w:rPr>
          <w:b/>
          <w:bCs/>
          <w:sz w:val="16"/>
          <w:szCs w:val="16"/>
        </w:rPr>
        <w:t xml:space="preserve"> </w:t>
      </w:r>
      <w:r w:rsidR="00B54913">
        <w:rPr>
          <w:b/>
          <w:bCs/>
          <w:sz w:val="16"/>
          <w:szCs w:val="16"/>
        </w:rPr>
        <w:t xml:space="preserve">and by law must </w:t>
      </w:r>
      <w:r w:rsidR="00197503">
        <w:rPr>
          <w:b/>
          <w:bCs/>
          <w:sz w:val="16"/>
          <w:szCs w:val="16"/>
        </w:rPr>
        <w:t>cease</w:t>
      </w:r>
      <w:r w:rsidR="00B54913">
        <w:rPr>
          <w:b/>
          <w:bCs/>
          <w:sz w:val="16"/>
          <w:szCs w:val="16"/>
        </w:rPr>
        <w:t xml:space="preserve"> an</w:t>
      </w:r>
      <w:r w:rsidR="0002293A">
        <w:rPr>
          <w:b/>
          <w:bCs/>
          <w:sz w:val="16"/>
          <w:szCs w:val="16"/>
        </w:rPr>
        <w:t>y</w:t>
      </w:r>
      <w:r w:rsidR="00B54913">
        <w:rPr>
          <w:b/>
          <w:bCs/>
          <w:sz w:val="16"/>
          <w:szCs w:val="16"/>
        </w:rPr>
        <w:t xml:space="preserve"> all </w:t>
      </w:r>
      <w:r w:rsidR="00197503">
        <w:rPr>
          <w:b/>
          <w:bCs/>
          <w:sz w:val="16"/>
          <w:szCs w:val="16"/>
        </w:rPr>
        <w:t xml:space="preserve">associated </w:t>
      </w:r>
      <w:r w:rsidR="00B54913">
        <w:rPr>
          <w:b/>
          <w:bCs/>
          <w:sz w:val="16"/>
          <w:szCs w:val="16"/>
        </w:rPr>
        <w:t>debt collection activities until such has been provided, a copy of the aforementioned statute which is wholly applicable to your organization is affixed and/or attached</w:t>
      </w:r>
      <w:r w:rsidR="00197503">
        <w:rPr>
          <w:b/>
          <w:bCs/>
          <w:sz w:val="16"/>
          <w:szCs w:val="16"/>
        </w:rPr>
        <w:t>/incorporated by reference and or otherwise</w:t>
      </w:r>
      <w:r w:rsidR="00B54913">
        <w:rPr>
          <w:b/>
          <w:bCs/>
          <w:sz w:val="16"/>
          <w:szCs w:val="16"/>
        </w:rPr>
        <w:t xml:space="preserve"> hereto)</w:t>
      </w:r>
      <w:r w:rsidRPr="00B54DA0">
        <w:rPr>
          <w:b/>
          <w:bCs/>
          <w:sz w:val="16"/>
          <w:szCs w:val="16"/>
        </w:rPr>
        <w:t>.</w:t>
      </w:r>
    </w:p>
    <w:p w14:paraId="536B77D1" w14:textId="4886237D" w:rsidR="00B54DA0" w:rsidRPr="00B54DA0" w:rsidRDefault="00B54DA0" w:rsidP="00B54DA0">
      <w:pPr>
        <w:numPr>
          <w:ilvl w:val="0"/>
          <w:numId w:val="15"/>
        </w:numPr>
        <w:jc w:val="both"/>
        <w:rPr>
          <w:b/>
          <w:bCs/>
          <w:sz w:val="16"/>
          <w:szCs w:val="16"/>
        </w:rPr>
      </w:pPr>
      <w:r w:rsidRPr="00B54DA0">
        <w:rPr>
          <w:b/>
          <w:bCs/>
          <w:sz w:val="16"/>
          <w:szCs w:val="16"/>
        </w:rPr>
        <w:t>Previously I’ve asked for this information</w:t>
      </w:r>
      <w:r>
        <w:rPr>
          <w:b/>
          <w:bCs/>
          <w:sz w:val="16"/>
          <w:szCs w:val="16"/>
        </w:rPr>
        <w:t xml:space="preserve"> which</w:t>
      </w:r>
      <w:r w:rsidRPr="00B54DA0">
        <w:rPr>
          <w:b/>
          <w:bCs/>
          <w:sz w:val="16"/>
          <w:szCs w:val="16"/>
        </w:rPr>
        <w:t xml:space="preserve"> has not been furnished in violation of my rights, in violation of consumer protection laws, and I hereby place you on notice of such violations and my objection to such conduct</w:t>
      </w:r>
      <w:r w:rsidR="00197503">
        <w:rPr>
          <w:b/>
          <w:bCs/>
          <w:sz w:val="16"/>
          <w:szCs w:val="16"/>
        </w:rPr>
        <w:t>, which may or may not lead to an FTC/C.F.P.B. Complaint(’s)</w:t>
      </w:r>
      <w:r w:rsidRPr="00B54DA0">
        <w:rPr>
          <w:b/>
          <w:bCs/>
          <w:sz w:val="16"/>
          <w:szCs w:val="16"/>
        </w:rPr>
        <w:t>.</w:t>
      </w:r>
    </w:p>
    <w:p w14:paraId="5CE06018" w14:textId="3DFC65C1" w:rsidR="00B54DA0" w:rsidRPr="00B54DA0" w:rsidRDefault="00B54DA0" w:rsidP="00B54DA0">
      <w:pPr>
        <w:numPr>
          <w:ilvl w:val="0"/>
          <w:numId w:val="15"/>
        </w:numPr>
        <w:jc w:val="both"/>
        <w:rPr>
          <w:b/>
          <w:bCs/>
          <w:sz w:val="16"/>
          <w:szCs w:val="16"/>
        </w:rPr>
      </w:pPr>
      <w:r w:rsidRPr="00B54DA0">
        <w:rPr>
          <w:b/>
          <w:bCs/>
          <w:sz w:val="16"/>
          <w:szCs w:val="16"/>
        </w:rPr>
        <w:t xml:space="preserve">I do not require </w:t>
      </w:r>
      <w:r>
        <w:rPr>
          <w:b/>
          <w:bCs/>
          <w:sz w:val="16"/>
          <w:szCs w:val="16"/>
        </w:rPr>
        <w:t xml:space="preserve">unverified </w:t>
      </w:r>
      <w:r w:rsidRPr="00B54DA0">
        <w:rPr>
          <w:b/>
          <w:bCs/>
          <w:sz w:val="16"/>
          <w:szCs w:val="16"/>
        </w:rPr>
        <w:t xml:space="preserve">statements, </w:t>
      </w:r>
      <w:r>
        <w:rPr>
          <w:b/>
          <w:bCs/>
          <w:sz w:val="16"/>
          <w:szCs w:val="16"/>
        </w:rPr>
        <w:t xml:space="preserve">I do </w:t>
      </w:r>
      <w:r w:rsidR="0002293A">
        <w:rPr>
          <w:b/>
          <w:bCs/>
          <w:sz w:val="16"/>
          <w:szCs w:val="16"/>
        </w:rPr>
        <w:t>h</w:t>
      </w:r>
      <w:r>
        <w:rPr>
          <w:b/>
          <w:bCs/>
          <w:sz w:val="16"/>
          <w:szCs w:val="16"/>
        </w:rPr>
        <w:t xml:space="preserve">owever, </w:t>
      </w:r>
      <w:r w:rsidRPr="00B54DA0">
        <w:rPr>
          <w:b/>
          <w:bCs/>
          <w:sz w:val="16"/>
          <w:szCs w:val="16"/>
        </w:rPr>
        <w:t xml:space="preserve">require documentation </w:t>
      </w:r>
      <w:r>
        <w:rPr>
          <w:b/>
          <w:bCs/>
          <w:sz w:val="16"/>
          <w:szCs w:val="16"/>
        </w:rPr>
        <w:t xml:space="preserve">and sworn verification </w:t>
      </w:r>
      <w:r w:rsidRPr="00B54DA0">
        <w:rPr>
          <w:b/>
          <w:bCs/>
          <w:sz w:val="16"/>
          <w:szCs w:val="16"/>
        </w:rPr>
        <w:t>provided by an officer of the organi</w:t>
      </w:r>
      <w:r>
        <w:rPr>
          <w:b/>
          <w:bCs/>
          <w:sz w:val="16"/>
          <w:szCs w:val="16"/>
        </w:rPr>
        <w:t>z</w:t>
      </w:r>
      <w:r w:rsidRPr="00B54DA0">
        <w:rPr>
          <w:b/>
          <w:bCs/>
          <w:sz w:val="16"/>
          <w:szCs w:val="16"/>
        </w:rPr>
        <w:t>ation qualified to present such information in certified format.</w:t>
      </w:r>
    </w:p>
    <w:p w14:paraId="26D36A63" w14:textId="4AA98F1D" w:rsidR="00B54DA0" w:rsidRPr="00B54DA0" w:rsidRDefault="00B54DA0" w:rsidP="00B54DA0">
      <w:pPr>
        <w:numPr>
          <w:ilvl w:val="0"/>
          <w:numId w:val="15"/>
        </w:numPr>
        <w:jc w:val="both"/>
        <w:rPr>
          <w:b/>
          <w:bCs/>
          <w:sz w:val="16"/>
          <w:szCs w:val="16"/>
        </w:rPr>
      </w:pPr>
      <w:r w:rsidRPr="00B54DA0">
        <w:rPr>
          <w:b/>
          <w:bCs/>
          <w:sz w:val="16"/>
          <w:szCs w:val="16"/>
        </w:rPr>
        <w:t>It is my belief that someone in your organi</w:t>
      </w:r>
      <w:r>
        <w:rPr>
          <w:b/>
          <w:bCs/>
          <w:sz w:val="16"/>
          <w:szCs w:val="16"/>
        </w:rPr>
        <w:t>z</w:t>
      </w:r>
      <w:r w:rsidRPr="00B54DA0">
        <w:rPr>
          <w:b/>
          <w:bCs/>
          <w:sz w:val="16"/>
          <w:szCs w:val="16"/>
        </w:rPr>
        <w:t>ation has not been keeping accurate accounting, i</w:t>
      </w:r>
      <w:r>
        <w:rPr>
          <w:b/>
          <w:bCs/>
          <w:sz w:val="16"/>
          <w:szCs w:val="16"/>
        </w:rPr>
        <w:t>t is also my belief that payment in full</w:t>
      </w:r>
      <w:r w:rsidRPr="00B54DA0">
        <w:rPr>
          <w:b/>
          <w:bCs/>
          <w:sz w:val="16"/>
          <w:szCs w:val="16"/>
        </w:rPr>
        <w:t xml:space="preserve"> have been received on this account and not accurately applied to </w:t>
      </w:r>
      <w:r w:rsidR="0002293A">
        <w:rPr>
          <w:b/>
          <w:bCs/>
          <w:sz w:val="16"/>
          <w:szCs w:val="16"/>
        </w:rPr>
        <w:t>the</w:t>
      </w:r>
      <w:r w:rsidRPr="00B54DA0">
        <w:rPr>
          <w:b/>
          <w:bCs/>
          <w:sz w:val="16"/>
          <w:szCs w:val="16"/>
        </w:rPr>
        <w:t xml:space="preserve"> account, and as a result there is a conflict with the claim, by both parties which means that you will have to provide proof of claim, I hereby demand that proof be provided</w:t>
      </w:r>
      <w:r>
        <w:rPr>
          <w:b/>
          <w:bCs/>
          <w:sz w:val="16"/>
          <w:szCs w:val="16"/>
        </w:rPr>
        <w:t>, verification and</w:t>
      </w:r>
      <w:r w:rsidRPr="00B54DA0">
        <w:rPr>
          <w:b/>
          <w:bCs/>
          <w:sz w:val="16"/>
          <w:szCs w:val="16"/>
        </w:rPr>
        <w:t xml:space="preserve"> validation </w:t>
      </w:r>
      <w:r w:rsidR="0002293A">
        <w:rPr>
          <w:b/>
          <w:bCs/>
          <w:sz w:val="16"/>
          <w:szCs w:val="16"/>
        </w:rPr>
        <w:t>by way of</w:t>
      </w:r>
      <w:r w:rsidRPr="00B54DA0">
        <w:rPr>
          <w:b/>
          <w:bCs/>
          <w:sz w:val="16"/>
          <w:szCs w:val="16"/>
        </w:rPr>
        <w:t xml:space="preserve"> certified records as they exist as of this day.</w:t>
      </w:r>
    </w:p>
    <w:p w14:paraId="17A52080" w14:textId="3FFC74DF" w:rsidR="00B54DA0" w:rsidRDefault="00B54DA0" w:rsidP="00B54DA0">
      <w:pPr>
        <w:numPr>
          <w:ilvl w:val="0"/>
          <w:numId w:val="15"/>
        </w:numPr>
        <w:jc w:val="both"/>
        <w:rPr>
          <w:b/>
          <w:bCs/>
          <w:sz w:val="16"/>
          <w:szCs w:val="16"/>
        </w:rPr>
      </w:pPr>
      <w:r w:rsidRPr="00B54DA0">
        <w:rPr>
          <w:b/>
          <w:bCs/>
          <w:sz w:val="16"/>
          <w:szCs w:val="16"/>
        </w:rPr>
        <w:t xml:space="preserve">Trustee of the Securitized Trust associated with the account noted above, </w:t>
      </w:r>
      <w:r w:rsidR="0002293A">
        <w:rPr>
          <w:b/>
          <w:bCs/>
          <w:sz w:val="16"/>
          <w:szCs w:val="16"/>
        </w:rPr>
        <w:t xml:space="preserve">the </w:t>
      </w:r>
      <w:r w:rsidRPr="00B54DA0">
        <w:rPr>
          <w:b/>
          <w:bCs/>
          <w:sz w:val="16"/>
          <w:szCs w:val="16"/>
        </w:rPr>
        <w:t>statute</w:t>
      </w:r>
      <w:r w:rsidR="0002293A">
        <w:rPr>
          <w:b/>
          <w:bCs/>
          <w:sz w:val="16"/>
          <w:szCs w:val="16"/>
        </w:rPr>
        <w:t>s so governing</w:t>
      </w:r>
      <w:r w:rsidRPr="00B54DA0">
        <w:rPr>
          <w:b/>
          <w:bCs/>
          <w:sz w:val="16"/>
          <w:szCs w:val="16"/>
        </w:rPr>
        <w:t xml:space="preserve"> requires you to keep proper records as custodian. We are in severe need of a complete comprehensive and composite accounting</w:t>
      </w:r>
      <w:r w:rsidR="0002293A">
        <w:rPr>
          <w:b/>
          <w:bCs/>
          <w:sz w:val="16"/>
          <w:szCs w:val="16"/>
        </w:rPr>
        <w:t xml:space="preserve"> all-inclusive of notes, ledgers, references and term definitions</w:t>
      </w:r>
      <w:r w:rsidRPr="00B54DA0">
        <w:rPr>
          <w:b/>
          <w:bCs/>
          <w:sz w:val="16"/>
          <w:szCs w:val="16"/>
        </w:rPr>
        <w:t xml:space="preserve">. This would be taken to include ticker symbols, </w:t>
      </w:r>
      <w:proofErr w:type="spellStart"/>
      <w:r w:rsidRPr="00B54DA0">
        <w:rPr>
          <w:b/>
          <w:bCs/>
          <w:sz w:val="16"/>
          <w:szCs w:val="16"/>
        </w:rPr>
        <w:t>cusip</w:t>
      </w:r>
      <w:proofErr w:type="spellEnd"/>
      <w:r w:rsidR="0008477E">
        <w:rPr>
          <w:b/>
          <w:bCs/>
          <w:sz w:val="16"/>
          <w:szCs w:val="16"/>
        </w:rPr>
        <w:t>(’s</w:t>
      </w:r>
      <w:r w:rsidR="0002293A">
        <w:rPr>
          <w:b/>
          <w:bCs/>
          <w:sz w:val="16"/>
          <w:szCs w:val="16"/>
        </w:rPr>
        <w:t>)</w:t>
      </w:r>
      <w:r w:rsidR="00B54913">
        <w:rPr>
          <w:b/>
          <w:bCs/>
          <w:sz w:val="16"/>
          <w:szCs w:val="16"/>
        </w:rPr>
        <w:t xml:space="preserve"> </w:t>
      </w:r>
      <w:r w:rsidRPr="00B54DA0">
        <w:rPr>
          <w:b/>
          <w:bCs/>
          <w:sz w:val="16"/>
          <w:szCs w:val="16"/>
        </w:rPr>
        <w:t>and account numbers, interest and other accounting/payments/credits due the Grantor.</w:t>
      </w:r>
      <w:r>
        <w:rPr>
          <w:b/>
          <w:bCs/>
          <w:sz w:val="16"/>
          <w:szCs w:val="16"/>
        </w:rPr>
        <w:t xml:space="preserve"> You</w:t>
      </w:r>
      <w:r w:rsidR="0002293A">
        <w:rPr>
          <w:b/>
          <w:bCs/>
          <w:sz w:val="16"/>
          <w:szCs w:val="16"/>
        </w:rPr>
        <w:t xml:space="preserve"> are</w:t>
      </w:r>
      <w:r>
        <w:rPr>
          <w:b/>
          <w:bCs/>
          <w:sz w:val="16"/>
          <w:szCs w:val="16"/>
        </w:rPr>
        <w:t xml:space="preserve"> </w:t>
      </w:r>
      <w:r w:rsidR="0002293A">
        <w:rPr>
          <w:b/>
          <w:bCs/>
          <w:sz w:val="16"/>
          <w:szCs w:val="16"/>
        </w:rPr>
        <w:t>treading</w:t>
      </w:r>
      <w:r>
        <w:rPr>
          <w:b/>
          <w:bCs/>
          <w:sz w:val="16"/>
          <w:szCs w:val="16"/>
        </w:rPr>
        <w:t xml:space="preserve"> my</w:t>
      </w:r>
      <w:r w:rsidR="0002293A">
        <w:rPr>
          <w:b/>
          <w:bCs/>
          <w:sz w:val="16"/>
          <w:szCs w:val="16"/>
        </w:rPr>
        <w:t xml:space="preserve"> assigned and authorized</w:t>
      </w:r>
      <w:r>
        <w:rPr>
          <w:b/>
          <w:bCs/>
          <w:sz w:val="16"/>
          <w:szCs w:val="16"/>
        </w:rPr>
        <w:t xml:space="preserve"> property on the MARKET, I require the 1099’s for tax purposes and need you to continue to supply my person without stoppage </w:t>
      </w:r>
      <w:r w:rsidR="0002293A">
        <w:rPr>
          <w:b/>
          <w:bCs/>
          <w:sz w:val="16"/>
          <w:szCs w:val="16"/>
        </w:rPr>
        <w:t xml:space="preserve">heretofore and </w:t>
      </w:r>
      <w:r>
        <w:rPr>
          <w:b/>
          <w:bCs/>
          <w:sz w:val="16"/>
          <w:szCs w:val="16"/>
        </w:rPr>
        <w:t>henceforth.</w:t>
      </w:r>
      <w:r w:rsidR="00615CCF">
        <w:rPr>
          <w:b/>
          <w:bCs/>
          <w:sz w:val="16"/>
          <w:szCs w:val="16"/>
        </w:rPr>
        <w:t xml:space="preserve"> I also require the following:</w:t>
      </w:r>
    </w:p>
    <w:p w14:paraId="45243ABC" w14:textId="5857E9F7" w:rsidR="00B54DA0" w:rsidRPr="00B54DA0" w:rsidRDefault="00B54DA0" w:rsidP="00B54DA0">
      <w:pPr>
        <w:pStyle w:val="ListParagraph"/>
        <w:numPr>
          <w:ilvl w:val="1"/>
          <w:numId w:val="15"/>
        </w:numPr>
        <w:jc w:val="both"/>
        <w:rPr>
          <w:b/>
          <w:bCs/>
          <w:sz w:val="16"/>
          <w:szCs w:val="16"/>
        </w:rPr>
      </w:pPr>
      <w:r w:rsidRPr="00B54DA0">
        <w:rPr>
          <w:b/>
          <w:bCs/>
          <w:sz w:val="16"/>
          <w:szCs w:val="16"/>
        </w:rPr>
        <w:t>Then there is the issue of the default insurance, I have been paying the premium on this insurance, and as a direct result of the deed of trust agreement this is my FORECLOSURE PROTECTION POLICY, I now invoke my rights w</w:t>
      </w:r>
      <w:r w:rsidR="0002293A">
        <w:rPr>
          <w:b/>
          <w:bCs/>
          <w:sz w:val="16"/>
          <w:szCs w:val="16"/>
        </w:rPr>
        <w:t>ith</w:t>
      </w:r>
      <w:r w:rsidRPr="00B54DA0">
        <w:rPr>
          <w:b/>
          <w:bCs/>
          <w:sz w:val="16"/>
          <w:szCs w:val="16"/>
        </w:rPr>
        <w:t xml:space="preserve"> respects your obligation to f</w:t>
      </w:r>
      <w:r w:rsidR="0002293A">
        <w:rPr>
          <w:b/>
          <w:bCs/>
          <w:sz w:val="16"/>
          <w:szCs w:val="16"/>
        </w:rPr>
        <w:t>ile a</w:t>
      </w:r>
      <w:r w:rsidRPr="00B54DA0">
        <w:rPr>
          <w:b/>
          <w:bCs/>
          <w:sz w:val="16"/>
          <w:szCs w:val="16"/>
        </w:rPr>
        <w:t xml:space="preserve"> claim with reference to my FORECLOSURE PROTECTION POLICY</w:t>
      </w:r>
      <w:r w:rsidR="0002293A">
        <w:rPr>
          <w:b/>
          <w:bCs/>
          <w:sz w:val="16"/>
          <w:szCs w:val="16"/>
        </w:rPr>
        <w:t xml:space="preserve"> and your claim of non-payment</w:t>
      </w:r>
      <w:r w:rsidRPr="00B54DA0">
        <w:rPr>
          <w:b/>
          <w:bCs/>
          <w:sz w:val="16"/>
          <w:szCs w:val="16"/>
        </w:rPr>
        <w:t xml:space="preserve">, as stipulated by the deed of trust agreement. </w:t>
      </w:r>
    </w:p>
    <w:p w14:paraId="19EE1E0F" w14:textId="77777777" w:rsidR="00B54DA0" w:rsidRPr="00B54DA0" w:rsidRDefault="00B54DA0" w:rsidP="00B54DA0">
      <w:pPr>
        <w:pStyle w:val="ListParagraph"/>
        <w:ind w:left="1800"/>
        <w:jc w:val="both"/>
        <w:rPr>
          <w:b/>
          <w:bCs/>
          <w:sz w:val="16"/>
          <w:szCs w:val="16"/>
        </w:rPr>
      </w:pPr>
    </w:p>
    <w:p w14:paraId="5F03DE2B" w14:textId="77777777" w:rsidR="00B54DA0" w:rsidRPr="00B54DA0" w:rsidRDefault="00B54DA0" w:rsidP="00B54DA0">
      <w:pPr>
        <w:pStyle w:val="ListParagraph"/>
        <w:numPr>
          <w:ilvl w:val="1"/>
          <w:numId w:val="15"/>
        </w:numPr>
        <w:jc w:val="both"/>
        <w:rPr>
          <w:b/>
          <w:bCs/>
          <w:sz w:val="16"/>
          <w:szCs w:val="16"/>
        </w:rPr>
      </w:pPr>
      <w:r w:rsidRPr="00B54DA0">
        <w:rPr>
          <w:b/>
          <w:bCs/>
          <w:sz w:val="16"/>
          <w:szCs w:val="16"/>
        </w:rPr>
        <w:t xml:space="preserve">A full, double sided, certified “true and accurate” copy of the original promissory note and security instrument and </w:t>
      </w:r>
      <w:r w:rsidRPr="00B54DA0">
        <w:rPr>
          <w:b/>
          <w:bCs/>
          <w:sz w:val="16"/>
          <w:szCs w:val="16"/>
          <w:u w:val="single"/>
        </w:rPr>
        <w:t>all</w:t>
      </w:r>
      <w:r w:rsidRPr="00B54DA0">
        <w:rPr>
          <w:b/>
          <w:bCs/>
          <w:sz w:val="16"/>
          <w:szCs w:val="16"/>
        </w:rPr>
        <w:t xml:space="preserve"> assignments of the security instrument.</w:t>
      </w:r>
    </w:p>
    <w:p w14:paraId="326F04B8" w14:textId="7AC2ADDF" w:rsidR="00B54DA0" w:rsidRPr="00B54DA0" w:rsidRDefault="00B54DA0" w:rsidP="00B54DA0">
      <w:pPr>
        <w:pStyle w:val="ListParagraph"/>
        <w:ind w:left="1800"/>
        <w:jc w:val="both"/>
        <w:rPr>
          <w:b/>
          <w:bCs/>
          <w:sz w:val="16"/>
          <w:szCs w:val="16"/>
        </w:rPr>
      </w:pPr>
    </w:p>
    <w:p w14:paraId="6814CC4D" w14:textId="45BB1D74" w:rsidR="00B54DA0" w:rsidRPr="00B54DA0" w:rsidRDefault="00B54DA0" w:rsidP="00B54DA0">
      <w:pPr>
        <w:pStyle w:val="ListParagraph"/>
        <w:numPr>
          <w:ilvl w:val="1"/>
          <w:numId w:val="15"/>
        </w:numPr>
        <w:jc w:val="both"/>
        <w:rPr>
          <w:b/>
          <w:bCs/>
          <w:sz w:val="16"/>
          <w:szCs w:val="16"/>
        </w:rPr>
      </w:pPr>
      <w:r w:rsidRPr="00B54DA0">
        <w:rPr>
          <w:b/>
          <w:bCs/>
          <w:sz w:val="16"/>
          <w:szCs w:val="16"/>
        </w:rPr>
        <w:t>Full name, address and telephone number of the actual entity that funded the transaction.</w:t>
      </w:r>
    </w:p>
    <w:p w14:paraId="00EE8E6D" w14:textId="77777777" w:rsidR="00B54DA0" w:rsidRPr="00B54DA0" w:rsidRDefault="00B54DA0" w:rsidP="00B54DA0">
      <w:pPr>
        <w:pStyle w:val="ListParagraph"/>
        <w:ind w:left="1800"/>
        <w:jc w:val="both"/>
        <w:rPr>
          <w:b/>
          <w:bCs/>
          <w:sz w:val="16"/>
          <w:szCs w:val="16"/>
        </w:rPr>
      </w:pPr>
      <w:r w:rsidRPr="00B54DA0">
        <w:rPr>
          <w:b/>
          <w:bCs/>
          <w:sz w:val="16"/>
          <w:szCs w:val="16"/>
        </w:rPr>
        <w:t> </w:t>
      </w:r>
    </w:p>
    <w:p w14:paraId="5ADAA704" w14:textId="5CD2E457" w:rsidR="00B54DA0" w:rsidRPr="00B54DA0" w:rsidRDefault="00B54DA0" w:rsidP="00B54DA0">
      <w:pPr>
        <w:pStyle w:val="ListParagraph"/>
        <w:numPr>
          <w:ilvl w:val="1"/>
          <w:numId w:val="15"/>
        </w:numPr>
        <w:jc w:val="both"/>
        <w:rPr>
          <w:b/>
          <w:bCs/>
          <w:sz w:val="16"/>
          <w:szCs w:val="16"/>
        </w:rPr>
      </w:pPr>
      <w:r w:rsidRPr="00B54DA0">
        <w:rPr>
          <w:b/>
          <w:bCs/>
          <w:sz w:val="16"/>
          <w:szCs w:val="16"/>
        </w:rPr>
        <w:t>Full name of Trust where the Note Number</w:t>
      </w:r>
      <w:r w:rsidR="00771DCF">
        <w:rPr>
          <w:b/>
          <w:bCs/>
          <w:sz w:val="16"/>
          <w:szCs w:val="16"/>
        </w:rPr>
        <w:t>/at issue</w:t>
      </w:r>
      <w:r w:rsidRPr="00B54DA0">
        <w:rPr>
          <w:b/>
          <w:bCs/>
          <w:sz w:val="16"/>
          <w:szCs w:val="16"/>
        </w:rPr>
        <w:t xml:space="preserve"> is trading, or h</w:t>
      </w:r>
      <w:r w:rsidR="0008477E">
        <w:rPr>
          <w:b/>
          <w:bCs/>
          <w:sz w:val="16"/>
          <w:szCs w:val="16"/>
        </w:rPr>
        <w:t xml:space="preserve">as traded, and the identifying </w:t>
      </w:r>
      <w:r w:rsidRPr="00B54DA0">
        <w:rPr>
          <w:b/>
          <w:bCs/>
          <w:sz w:val="16"/>
          <w:szCs w:val="16"/>
        </w:rPr>
        <w:t>Series of Certificates</w:t>
      </w:r>
    </w:p>
    <w:p w14:paraId="11461FDF" w14:textId="54DD9D5F" w:rsidR="00B54DA0" w:rsidRPr="00B54DA0" w:rsidRDefault="00B54DA0" w:rsidP="00B54DA0">
      <w:pPr>
        <w:pStyle w:val="ListParagraph"/>
        <w:ind w:left="1800"/>
        <w:jc w:val="both"/>
        <w:rPr>
          <w:b/>
          <w:bCs/>
          <w:sz w:val="16"/>
          <w:szCs w:val="16"/>
        </w:rPr>
      </w:pPr>
      <w:r w:rsidRPr="00B54DA0">
        <w:rPr>
          <w:b/>
          <w:bCs/>
          <w:sz w:val="16"/>
          <w:szCs w:val="16"/>
        </w:rPr>
        <w:t xml:space="preserve">(Note: If the note number is being traded in a Fannie Mae Trust or Freddie Mac Trust, please provide </w:t>
      </w:r>
      <w:r w:rsidRPr="00B54DA0">
        <w:rPr>
          <w:b/>
          <w:bCs/>
          <w:sz w:val="16"/>
          <w:szCs w:val="16"/>
          <w:u w:val="single"/>
        </w:rPr>
        <w:t>all</w:t>
      </w:r>
      <w:r w:rsidRPr="00B54DA0">
        <w:rPr>
          <w:b/>
          <w:bCs/>
          <w:sz w:val="16"/>
          <w:szCs w:val="16"/>
        </w:rPr>
        <w:t xml:space="preserve"> information to identify the Trust (i.e. Fannie Mae Pool Number, CUSIP Number, REMIC or SMBS Trust Number and Trust Class/Tranche).</w:t>
      </w:r>
    </w:p>
    <w:p w14:paraId="4A415DAA" w14:textId="77777777" w:rsidR="00B54DA0" w:rsidRPr="00B54DA0" w:rsidRDefault="00B54DA0" w:rsidP="00B54DA0">
      <w:pPr>
        <w:pStyle w:val="ListParagraph"/>
        <w:ind w:left="1800"/>
        <w:jc w:val="both"/>
        <w:rPr>
          <w:b/>
          <w:bCs/>
          <w:sz w:val="16"/>
          <w:szCs w:val="16"/>
        </w:rPr>
      </w:pPr>
    </w:p>
    <w:p w14:paraId="10FE3F18" w14:textId="02BF9D49" w:rsidR="00B54DA0" w:rsidRPr="00615CCF" w:rsidRDefault="00B54DA0" w:rsidP="00615CCF">
      <w:pPr>
        <w:pStyle w:val="ListParagraph"/>
        <w:numPr>
          <w:ilvl w:val="1"/>
          <w:numId w:val="15"/>
        </w:numPr>
        <w:jc w:val="both"/>
        <w:rPr>
          <w:b/>
          <w:bCs/>
          <w:sz w:val="16"/>
          <w:szCs w:val="16"/>
        </w:rPr>
      </w:pPr>
      <w:r w:rsidRPr="00615CCF">
        <w:rPr>
          <w:b/>
          <w:bCs/>
          <w:sz w:val="16"/>
          <w:szCs w:val="16"/>
        </w:rPr>
        <w:t>Full name, address, and telephone number of the Trustee</w:t>
      </w:r>
      <w:r w:rsidR="00615CCF" w:rsidRPr="00615CCF">
        <w:rPr>
          <w:b/>
          <w:bCs/>
          <w:sz w:val="16"/>
          <w:szCs w:val="16"/>
        </w:rPr>
        <w:t>(’s)</w:t>
      </w:r>
      <w:r w:rsidR="00615CCF">
        <w:rPr>
          <w:b/>
          <w:bCs/>
          <w:sz w:val="16"/>
          <w:szCs w:val="16"/>
        </w:rPr>
        <w:t>, f</w:t>
      </w:r>
      <w:r w:rsidRPr="00615CCF">
        <w:rPr>
          <w:b/>
          <w:bCs/>
          <w:sz w:val="16"/>
          <w:szCs w:val="16"/>
        </w:rPr>
        <w:t xml:space="preserve">ull name, address, and telephone number of the Custodian of my original Promissory Note, including the name, address and telephone number of any trustee or other fiduciary. This request is being made pursuant to Section 1641(f)(2) of the Truth </w:t>
      </w:r>
      <w:proofErr w:type="gramStart"/>
      <w:r w:rsidRPr="00615CCF">
        <w:rPr>
          <w:b/>
          <w:bCs/>
          <w:sz w:val="16"/>
          <w:szCs w:val="16"/>
        </w:rPr>
        <w:t>In</w:t>
      </w:r>
      <w:proofErr w:type="gramEnd"/>
      <w:r w:rsidRPr="00615CCF">
        <w:rPr>
          <w:b/>
          <w:bCs/>
          <w:sz w:val="16"/>
          <w:szCs w:val="16"/>
        </w:rPr>
        <w:t xml:space="preserve"> Lending Act. </w:t>
      </w:r>
    </w:p>
    <w:p w14:paraId="13DE3D0F" w14:textId="77777777" w:rsidR="00B54DA0" w:rsidRPr="00B54DA0" w:rsidRDefault="00B54DA0" w:rsidP="00B54DA0">
      <w:pPr>
        <w:pStyle w:val="ListParagraph"/>
        <w:ind w:left="1800"/>
        <w:jc w:val="both"/>
        <w:rPr>
          <w:b/>
          <w:bCs/>
          <w:sz w:val="16"/>
          <w:szCs w:val="16"/>
        </w:rPr>
      </w:pPr>
    </w:p>
    <w:p w14:paraId="428C4B50" w14:textId="7A79EACD" w:rsidR="00B54DA0" w:rsidRPr="00615CCF" w:rsidRDefault="00B54DA0" w:rsidP="00615CCF">
      <w:pPr>
        <w:pStyle w:val="ListParagraph"/>
        <w:numPr>
          <w:ilvl w:val="1"/>
          <w:numId w:val="15"/>
        </w:numPr>
        <w:jc w:val="both"/>
        <w:rPr>
          <w:b/>
          <w:bCs/>
          <w:sz w:val="16"/>
          <w:szCs w:val="16"/>
        </w:rPr>
      </w:pPr>
      <w:r w:rsidRPr="00B54DA0">
        <w:rPr>
          <w:b/>
          <w:bCs/>
          <w:sz w:val="16"/>
          <w:szCs w:val="16"/>
        </w:rPr>
        <w:t xml:space="preserve">A physical location (address) of the original promissory note, original security instrument, and all assignments of the security instrument, </w:t>
      </w:r>
      <w:r w:rsidRPr="00B54DA0">
        <w:rPr>
          <w:b/>
          <w:bCs/>
          <w:sz w:val="16"/>
          <w:szCs w:val="16"/>
          <w:u w:val="single"/>
        </w:rPr>
        <w:t>and</w:t>
      </w:r>
      <w:r w:rsidRPr="00B54DA0">
        <w:rPr>
          <w:b/>
          <w:bCs/>
          <w:sz w:val="16"/>
          <w:szCs w:val="16"/>
        </w:rPr>
        <w:t xml:space="preserve"> a contact name and phone number of someone who can arrange for inspection of said documents. </w:t>
      </w:r>
      <w:r w:rsidRPr="00615CCF">
        <w:rPr>
          <w:b/>
          <w:bCs/>
          <w:sz w:val="16"/>
          <w:szCs w:val="16"/>
        </w:rPr>
        <w:t>Full name, address and telephone number of any master servicers, servicers, sub-servicers, contingency servicers, back-up servicers or special servicers for this account.</w:t>
      </w:r>
    </w:p>
    <w:p w14:paraId="3BD4A16B" w14:textId="77777777" w:rsidR="00B54DA0" w:rsidRPr="00B54DA0" w:rsidRDefault="00B54DA0" w:rsidP="00B54DA0">
      <w:pPr>
        <w:pStyle w:val="ListParagraph"/>
        <w:ind w:left="1800"/>
        <w:jc w:val="both"/>
        <w:rPr>
          <w:b/>
          <w:bCs/>
          <w:sz w:val="16"/>
          <w:szCs w:val="16"/>
        </w:rPr>
      </w:pPr>
    </w:p>
    <w:p w14:paraId="4C0ADB01" w14:textId="6C45E208" w:rsidR="00B54DA0" w:rsidRPr="00B54DA0" w:rsidRDefault="00B54DA0" w:rsidP="00B54DA0">
      <w:pPr>
        <w:pStyle w:val="ListParagraph"/>
        <w:numPr>
          <w:ilvl w:val="1"/>
          <w:numId w:val="15"/>
        </w:numPr>
        <w:jc w:val="both"/>
        <w:rPr>
          <w:b/>
          <w:bCs/>
          <w:sz w:val="16"/>
          <w:szCs w:val="16"/>
        </w:rPr>
      </w:pPr>
      <w:r w:rsidRPr="00B54DA0">
        <w:rPr>
          <w:b/>
          <w:bCs/>
          <w:sz w:val="16"/>
          <w:szCs w:val="16"/>
        </w:rPr>
        <w:t>The electronic MERS number assigned to this account if this is a MERS Designated Account providing the date(s) that it became active/inactive</w:t>
      </w:r>
      <w:r w:rsidR="00615CCF">
        <w:rPr>
          <w:b/>
          <w:bCs/>
          <w:sz w:val="16"/>
          <w:szCs w:val="16"/>
        </w:rPr>
        <w:t>, if applicable</w:t>
      </w:r>
      <w:r w:rsidRPr="00B54DA0">
        <w:rPr>
          <w:b/>
          <w:bCs/>
          <w:sz w:val="16"/>
          <w:szCs w:val="16"/>
        </w:rPr>
        <w:t>.</w:t>
      </w:r>
    </w:p>
    <w:p w14:paraId="6E6023B8" w14:textId="77777777" w:rsidR="00B54DA0" w:rsidRPr="00B54DA0" w:rsidRDefault="00B54DA0" w:rsidP="00B54DA0">
      <w:pPr>
        <w:pStyle w:val="ListParagraph"/>
        <w:ind w:left="1800"/>
        <w:jc w:val="both"/>
        <w:rPr>
          <w:b/>
          <w:bCs/>
          <w:sz w:val="16"/>
          <w:szCs w:val="16"/>
        </w:rPr>
      </w:pPr>
    </w:p>
    <w:p w14:paraId="40426A77" w14:textId="31E39CD4" w:rsidR="00B54DA0" w:rsidRPr="00615CCF" w:rsidRDefault="00B54DA0" w:rsidP="00615CCF">
      <w:pPr>
        <w:pStyle w:val="ListParagraph"/>
        <w:numPr>
          <w:ilvl w:val="1"/>
          <w:numId w:val="15"/>
        </w:numPr>
        <w:jc w:val="both"/>
        <w:rPr>
          <w:b/>
          <w:bCs/>
          <w:sz w:val="16"/>
          <w:szCs w:val="16"/>
        </w:rPr>
      </w:pPr>
      <w:r w:rsidRPr="00B54DA0">
        <w:rPr>
          <w:b/>
          <w:bCs/>
          <w:sz w:val="16"/>
          <w:szCs w:val="16"/>
        </w:rPr>
        <w:t>Proof of true sale of the note from alleged Lender to investors, by showing:</w:t>
      </w:r>
      <w:r w:rsidR="00615CCF">
        <w:rPr>
          <w:b/>
          <w:bCs/>
          <w:sz w:val="16"/>
          <w:szCs w:val="16"/>
        </w:rPr>
        <w:t xml:space="preserve"> </w:t>
      </w:r>
      <w:r w:rsidRPr="00615CCF">
        <w:rPr>
          <w:b/>
          <w:bCs/>
          <w:sz w:val="16"/>
          <w:szCs w:val="16"/>
        </w:rPr>
        <w:t>Wire transfer document(s) and/or Signed purchase and sale agreement(s) Bank statements or similar documentation.</w:t>
      </w:r>
      <w:r w:rsidR="00615CCF">
        <w:rPr>
          <w:b/>
          <w:bCs/>
          <w:sz w:val="16"/>
          <w:szCs w:val="16"/>
        </w:rPr>
        <w:t xml:space="preserve"> </w:t>
      </w:r>
      <w:r w:rsidRPr="00615CCF">
        <w:rPr>
          <w:b/>
          <w:bCs/>
          <w:sz w:val="16"/>
          <w:szCs w:val="16"/>
        </w:rPr>
        <w:t>The MERS Milestone Report, if the note number and security instrument was tracked by Mortgage Electronic Registration Systems.  I want to see the audit trail of the alleged transfer in ownership and alleged transfer in security interest.</w:t>
      </w:r>
    </w:p>
    <w:p w14:paraId="7A0628E6" w14:textId="77777777" w:rsidR="00B54DA0" w:rsidRDefault="00B54DA0" w:rsidP="00B54DA0">
      <w:pPr>
        <w:pStyle w:val="ListParagraph"/>
        <w:ind w:left="1800"/>
        <w:jc w:val="both"/>
        <w:rPr>
          <w:b/>
          <w:bCs/>
          <w:sz w:val="16"/>
          <w:szCs w:val="16"/>
        </w:rPr>
      </w:pPr>
    </w:p>
    <w:p w14:paraId="4EFB32DE" w14:textId="35B30896" w:rsidR="00B54DA0" w:rsidRPr="00B54DA0" w:rsidRDefault="00B54DA0" w:rsidP="00615CCF">
      <w:pPr>
        <w:pStyle w:val="ListParagraph"/>
        <w:numPr>
          <w:ilvl w:val="3"/>
          <w:numId w:val="15"/>
        </w:numPr>
        <w:jc w:val="both"/>
        <w:rPr>
          <w:b/>
          <w:bCs/>
          <w:sz w:val="16"/>
          <w:szCs w:val="16"/>
        </w:rPr>
      </w:pPr>
      <w:r w:rsidRPr="00B54DA0">
        <w:rPr>
          <w:b/>
          <w:bCs/>
          <w:sz w:val="16"/>
          <w:szCs w:val="16"/>
        </w:rPr>
        <w:t>A complete audit history from alleged loan origination, showing the dates payments were applied, and to what internal accounts (i.e. principal, interest, suspense, escrow, etc.) payments were applied.</w:t>
      </w:r>
    </w:p>
    <w:p w14:paraId="1693520B" w14:textId="77777777" w:rsidR="00B54DA0" w:rsidRDefault="00B54DA0" w:rsidP="00B54DA0">
      <w:pPr>
        <w:pStyle w:val="ListParagraph"/>
        <w:ind w:left="1800"/>
        <w:jc w:val="both"/>
        <w:rPr>
          <w:b/>
          <w:bCs/>
          <w:sz w:val="16"/>
          <w:szCs w:val="16"/>
        </w:rPr>
      </w:pPr>
    </w:p>
    <w:p w14:paraId="15DB4E1C" w14:textId="0BFC9B32" w:rsidR="00B54DA0" w:rsidRPr="00B54DA0" w:rsidRDefault="00B54DA0" w:rsidP="00615CCF">
      <w:pPr>
        <w:pStyle w:val="ListParagraph"/>
        <w:numPr>
          <w:ilvl w:val="3"/>
          <w:numId w:val="15"/>
        </w:numPr>
        <w:jc w:val="both"/>
        <w:rPr>
          <w:b/>
          <w:bCs/>
          <w:sz w:val="16"/>
          <w:szCs w:val="16"/>
        </w:rPr>
      </w:pPr>
      <w:r w:rsidRPr="00B54DA0">
        <w:rPr>
          <w:b/>
          <w:bCs/>
          <w:sz w:val="16"/>
          <w:szCs w:val="16"/>
        </w:rPr>
        <w:t>A complete and itemized statement of all advances or charges against this account.</w:t>
      </w:r>
    </w:p>
    <w:p w14:paraId="4471FF4D" w14:textId="77777777" w:rsidR="00B54DA0" w:rsidRDefault="00B54DA0" w:rsidP="00B54DA0">
      <w:pPr>
        <w:pStyle w:val="ListParagraph"/>
        <w:ind w:left="1800"/>
        <w:jc w:val="both"/>
        <w:rPr>
          <w:b/>
          <w:bCs/>
          <w:sz w:val="16"/>
          <w:szCs w:val="16"/>
        </w:rPr>
      </w:pPr>
    </w:p>
    <w:p w14:paraId="19504B63" w14:textId="278DF637" w:rsidR="00B54DA0" w:rsidRDefault="00B54DA0" w:rsidP="00615CCF">
      <w:pPr>
        <w:pStyle w:val="ListParagraph"/>
        <w:numPr>
          <w:ilvl w:val="3"/>
          <w:numId w:val="15"/>
        </w:numPr>
        <w:jc w:val="both"/>
        <w:rPr>
          <w:b/>
          <w:bCs/>
          <w:sz w:val="16"/>
          <w:szCs w:val="16"/>
        </w:rPr>
      </w:pPr>
      <w:r w:rsidRPr="00B54DA0">
        <w:rPr>
          <w:b/>
          <w:bCs/>
          <w:sz w:val="16"/>
          <w:szCs w:val="16"/>
        </w:rPr>
        <w:t>A complete and itemized statement of the escrow for this account, if any, from the date of the note origination to the date of your response to this letter.</w:t>
      </w:r>
    </w:p>
    <w:p w14:paraId="2F318BDE" w14:textId="77777777" w:rsidR="00615CCF" w:rsidRPr="00B54DA0" w:rsidRDefault="00615CCF" w:rsidP="00B54DA0">
      <w:pPr>
        <w:pStyle w:val="ListParagraph"/>
        <w:ind w:left="1800"/>
        <w:jc w:val="both"/>
        <w:rPr>
          <w:b/>
          <w:bCs/>
          <w:sz w:val="16"/>
          <w:szCs w:val="16"/>
        </w:rPr>
      </w:pPr>
    </w:p>
    <w:p w14:paraId="3868C5D2" w14:textId="77777777" w:rsidR="00B54DA0" w:rsidRPr="00B54DA0" w:rsidRDefault="00B54DA0" w:rsidP="00B54DA0">
      <w:pPr>
        <w:pStyle w:val="ListParagraph"/>
        <w:numPr>
          <w:ilvl w:val="1"/>
          <w:numId w:val="15"/>
        </w:numPr>
        <w:jc w:val="both"/>
        <w:rPr>
          <w:b/>
          <w:bCs/>
          <w:sz w:val="16"/>
          <w:szCs w:val="16"/>
        </w:rPr>
      </w:pPr>
      <w:r w:rsidRPr="00B54DA0">
        <w:rPr>
          <w:b/>
          <w:bCs/>
          <w:sz w:val="16"/>
          <w:szCs w:val="16"/>
        </w:rPr>
        <w:t>Have you purchased and charged to the account any Force-Placed Insurance? If your response to this is yes, please provide the insurers name, address, and phone number, and policy number.</w:t>
      </w:r>
    </w:p>
    <w:p w14:paraId="1352A533" w14:textId="77777777" w:rsidR="00B54DA0" w:rsidRDefault="00B54DA0" w:rsidP="00B54DA0">
      <w:pPr>
        <w:pStyle w:val="ListParagraph"/>
        <w:ind w:left="1800"/>
        <w:jc w:val="both"/>
        <w:rPr>
          <w:b/>
          <w:bCs/>
          <w:sz w:val="16"/>
          <w:szCs w:val="16"/>
        </w:rPr>
      </w:pPr>
    </w:p>
    <w:p w14:paraId="2679CD40" w14:textId="580D5A6B" w:rsidR="00B54DA0" w:rsidRPr="00B54DA0" w:rsidRDefault="00B54DA0" w:rsidP="00B54DA0">
      <w:pPr>
        <w:pStyle w:val="ListParagraph"/>
        <w:numPr>
          <w:ilvl w:val="1"/>
          <w:numId w:val="15"/>
        </w:numPr>
        <w:jc w:val="both"/>
        <w:rPr>
          <w:b/>
          <w:bCs/>
          <w:sz w:val="16"/>
          <w:szCs w:val="16"/>
        </w:rPr>
      </w:pPr>
      <w:r w:rsidRPr="00B54DA0">
        <w:rPr>
          <w:b/>
          <w:bCs/>
          <w:sz w:val="16"/>
          <w:szCs w:val="16"/>
        </w:rPr>
        <w:t>A complete and itemized statement from the date of the note origination to the date of your response to this letter of the amounts charged for any forced-placed insurance, the date of the charge, the name of the insurance company, the relation of the insurance company to you or a related company, the amount of commission you received for each force-placed insurance event, and an itemized statement of any other expenses related thereto.</w:t>
      </w:r>
    </w:p>
    <w:p w14:paraId="56B9266D" w14:textId="77777777" w:rsidR="00B54DA0" w:rsidRDefault="00B54DA0" w:rsidP="00B54DA0">
      <w:pPr>
        <w:pStyle w:val="ListParagraph"/>
        <w:ind w:left="1800"/>
        <w:jc w:val="both"/>
        <w:rPr>
          <w:b/>
          <w:bCs/>
          <w:sz w:val="16"/>
          <w:szCs w:val="16"/>
        </w:rPr>
      </w:pPr>
    </w:p>
    <w:p w14:paraId="29C3E06D" w14:textId="3DA7501C" w:rsidR="00B54DA0" w:rsidRPr="00B54DA0" w:rsidRDefault="00B54DA0" w:rsidP="00B54DA0">
      <w:pPr>
        <w:pStyle w:val="ListParagraph"/>
        <w:numPr>
          <w:ilvl w:val="1"/>
          <w:numId w:val="15"/>
        </w:numPr>
        <w:jc w:val="both"/>
        <w:rPr>
          <w:b/>
          <w:bCs/>
          <w:sz w:val="16"/>
          <w:szCs w:val="16"/>
        </w:rPr>
      </w:pPr>
      <w:r w:rsidRPr="00B54DA0">
        <w:rPr>
          <w:b/>
          <w:bCs/>
          <w:sz w:val="16"/>
          <w:szCs w:val="16"/>
        </w:rPr>
        <w:t>A complete and itemized statement from the date of the note origination to the date of your response to this letter of any suspense account entries and/or any corporate advance entries related in any way to this account.</w:t>
      </w:r>
    </w:p>
    <w:p w14:paraId="377AA8C8" w14:textId="77777777" w:rsidR="00B54DA0" w:rsidRDefault="00B54DA0" w:rsidP="00B54DA0">
      <w:pPr>
        <w:pStyle w:val="ListParagraph"/>
        <w:ind w:left="1800"/>
        <w:jc w:val="both"/>
        <w:rPr>
          <w:b/>
          <w:bCs/>
          <w:sz w:val="16"/>
          <w:szCs w:val="16"/>
        </w:rPr>
      </w:pPr>
    </w:p>
    <w:p w14:paraId="5A8576B6" w14:textId="56C005D4" w:rsidR="00B54DA0" w:rsidRPr="00B54DA0" w:rsidRDefault="00B54DA0" w:rsidP="00615CCF">
      <w:pPr>
        <w:pStyle w:val="ListParagraph"/>
        <w:numPr>
          <w:ilvl w:val="3"/>
          <w:numId w:val="15"/>
        </w:numPr>
        <w:jc w:val="both"/>
        <w:rPr>
          <w:b/>
          <w:bCs/>
          <w:sz w:val="16"/>
          <w:szCs w:val="16"/>
        </w:rPr>
      </w:pPr>
      <w:r w:rsidRPr="00B54DA0">
        <w:rPr>
          <w:b/>
          <w:bCs/>
          <w:sz w:val="16"/>
          <w:szCs w:val="16"/>
        </w:rPr>
        <w:t xml:space="preserve">A complete and itemized statement from the date of the loan to the date of your response to this letter of any property inspection fees, property preservation fees, broker opinion fees, appraisal fees, bankruptcy monitoring fees, or other similar fees or expenses related in any way to this loan. </w:t>
      </w:r>
    </w:p>
    <w:p w14:paraId="7472F9A5" w14:textId="77777777" w:rsidR="00B54DA0" w:rsidRDefault="00B54DA0" w:rsidP="00B54DA0">
      <w:pPr>
        <w:pStyle w:val="ListParagraph"/>
        <w:ind w:left="1800"/>
        <w:jc w:val="both"/>
        <w:rPr>
          <w:b/>
          <w:bCs/>
          <w:sz w:val="16"/>
          <w:szCs w:val="16"/>
        </w:rPr>
      </w:pPr>
    </w:p>
    <w:p w14:paraId="4D27F809" w14:textId="3DF37F72" w:rsidR="00B54DA0" w:rsidRPr="00B54DA0" w:rsidRDefault="00B54DA0" w:rsidP="00615CCF">
      <w:pPr>
        <w:pStyle w:val="ListParagraph"/>
        <w:numPr>
          <w:ilvl w:val="3"/>
          <w:numId w:val="15"/>
        </w:numPr>
        <w:jc w:val="both"/>
        <w:rPr>
          <w:b/>
          <w:bCs/>
          <w:sz w:val="16"/>
          <w:szCs w:val="16"/>
        </w:rPr>
      </w:pPr>
      <w:r w:rsidRPr="00B54DA0">
        <w:rPr>
          <w:b/>
          <w:bCs/>
          <w:sz w:val="16"/>
          <w:szCs w:val="16"/>
        </w:rPr>
        <w:t>A statement/provision under the security instrument and/or note that authorizes charging any such fee against the account.</w:t>
      </w:r>
    </w:p>
    <w:p w14:paraId="11635BE5" w14:textId="1D68827C" w:rsidR="00B54DA0" w:rsidRPr="00B54DA0" w:rsidRDefault="00B54DA0" w:rsidP="00615CCF">
      <w:pPr>
        <w:pStyle w:val="ListParagraph"/>
        <w:numPr>
          <w:ilvl w:val="3"/>
          <w:numId w:val="15"/>
        </w:numPr>
        <w:jc w:val="both"/>
        <w:rPr>
          <w:b/>
          <w:bCs/>
          <w:sz w:val="16"/>
          <w:szCs w:val="16"/>
        </w:rPr>
      </w:pPr>
      <w:r w:rsidRPr="00B54DA0">
        <w:rPr>
          <w:b/>
          <w:bCs/>
          <w:sz w:val="16"/>
          <w:szCs w:val="16"/>
        </w:rPr>
        <w:t>Copies of all property inspection reports and appraisals, broker price opinions, and associated bills, invoices, and checks or wire transfers in payment thereof.</w:t>
      </w:r>
    </w:p>
    <w:p w14:paraId="49508518" w14:textId="77777777" w:rsidR="00B54DA0" w:rsidRDefault="00B54DA0" w:rsidP="00B54DA0">
      <w:pPr>
        <w:pStyle w:val="ListParagraph"/>
        <w:ind w:left="1800"/>
        <w:jc w:val="both"/>
        <w:rPr>
          <w:b/>
          <w:bCs/>
          <w:sz w:val="16"/>
          <w:szCs w:val="16"/>
        </w:rPr>
      </w:pPr>
    </w:p>
    <w:p w14:paraId="2BC925E0" w14:textId="398E03DB" w:rsidR="00B54DA0" w:rsidRPr="00B54DA0" w:rsidRDefault="00B54DA0" w:rsidP="00615CCF">
      <w:pPr>
        <w:pStyle w:val="ListParagraph"/>
        <w:numPr>
          <w:ilvl w:val="3"/>
          <w:numId w:val="15"/>
        </w:numPr>
        <w:jc w:val="both"/>
        <w:rPr>
          <w:b/>
          <w:bCs/>
          <w:sz w:val="16"/>
          <w:szCs w:val="16"/>
        </w:rPr>
      </w:pPr>
      <w:r w:rsidRPr="00B54DA0">
        <w:rPr>
          <w:b/>
          <w:bCs/>
          <w:sz w:val="16"/>
          <w:szCs w:val="16"/>
        </w:rPr>
        <w:t xml:space="preserve">Complete copy of any transaction report(s) indicating any charges for any "add on products" sold to the debtors in connection with this account from the date of the note origination to the date of your response to this letter. </w:t>
      </w:r>
    </w:p>
    <w:p w14:paraId="0A752430" w14:textId="77777777" w:rsidR="00B54DA0" w:rsidRDefault="00B54DA0" w:rsidP="00B54DA0">
      <w:pPr>
        <w:pStyle w:val="ListParagraph"/>
        <w:ind w:left="1800"/>
        <w:jc w:val="both"/>
        <w:rPr>
          <w:b/>
          <w:bCs/>
          <w:sz w:val="16"/>
          <w:szCs w:val="16"/>
        </w:rPr>
      </w:pPr>
    </w:p>
    <w:p w14:paraId="5EBED95D" w14:textId="0E80566B" w:rsidR="00B54DA0" w:rsidRPr="00B54DA0" w:rsidRDefault="00B54DA0" w:rsidP="00615CCF">
      <w:pPr>
        <w:pStyle w:val="ListParagraph"/>
        <w:numPr>
          <w:ilvl w:val="3"/>
          <w:numId w:val="15"/>
        </w:numPr>
        <w:jc w:val="both"/>
        <w:rPr>
          <w:b/>
          <w:bCs/>
          <w:sz w:val="16"/>
          <w:szCs w:val="16"/>
        </w:rPr>
      </w:pPr>
      <w:r w:rsidRPr="00B54DA0">
        <w:rPr>
          <w:b/>
          <w:bCs/>
          <w:sz w:val="16"/>
          <w:szCs w:val="16"/>
        </w:rPr>
        <w:t>Complete and itemized statement of any late charges added to this account from the date of the note origination to the date of your response to this letter.</w:t>
      </w:r>
    </w:p>
    <w:p w14:paraId="6CC94F29" w14:textId="77777777" w:rsidR="00B54DA0" w:rsidRDefault="00B54DA0" w:rsidP="00B54DA0">
      <w:pPr>
        <w:pStyle w:val="ListParagraph"/>
        <w:ind w:left="1800"/>
        <w:jc w:val="both"/>
        <w:rPr>
          <w:b/>
          <w:bCs/>
          <w:sz w:val="16"/>
          <w:szCs w:val="16"/>
        </w:rPr>
      </w:pPr>
    </w:p>
    <w:p w14:paraId="5AA5C091" w14:textId="1B771A62" w:rsidR="00B54DA0" w:rsidRPr="00B54DA0" w:rsidRDefault="00B54DA0" w:rsidP="00615CCF">
      <w:pPr>
        <w:pStyle w:val="ListParagraph"/>
        <w:numPr>
          <w:ilvl w:val="3"/>
          <w:numId w:val="15"/>
        </w:numPr>
        <w:jc w:val="both"/>
        <w:rPr>
          <w:b/>
          <w:bCs/>
          <w:sz w:val="16"/>
          <w:szCs w:val="16"/>
        </w:rPr>
      </w:pPr>
      <w:r w:rsidRPr="00B54DA0">
        <w:rPr>
          <w:b/>
          <w:bCs/>
          <w:sz w:val="16"/>
          <w:szCs w:val="16"/>
        </w:rPr>
        <w:lastRenderedPageBreak/>
        <w:t>Complete and itemized statement of any fees incurred to modify, extend, or amend the loan or to defer any payment or payments due under the terms of the loan, from the date of the note origination to the date of your response to this letter.</w:t>
      </w:r>
    </w:p>
    <w:p w14:paraId="6631F742" w14:textId="77777777" w:rsidR="00B54DA0" w:rsidRDefault="00B54DA0" w:rsidP="00B54DA0">
      <w:pPr>
        <w:pStyle w:val="ListParagraph"/>
        <w:ind w:left="1800"/>
        <w:jc w:val="both"/>
        <w:rPr>
          <w:b/>
          <w:bCs/>
          <w:sz w:val="16"/>
          <w:szCs w:val="16"/>
        </w:rPr>
      </w:pPr>
    </w:p>
    <w:p w14:paraId="23D95737" w14:textId="035DEDAE" w:rsidR="00B54DA0" w:rsidRPr="00B54DA0" w:rsidRDefault="00B54DA0" w:rsidP="00615CCF">
      <w:pPr>
        <w:pStyle w:val="ListParagraph"/>
        <w:numPr>
          <w:ilvl w:val="3"/>
          <w:numId w:val="15"/>
        </w:numPr>
        <w:jc w:val="both"/>
        <w:rPr>
          <w:b/>
          <w:bCs/>
          <w:sz w:val="16"/>
          <w:szCs w:val="16"/>
        </w:rPr>
      </w:pPr>
      <w:r w:rsidRPr="00B54DA0">
        <w:rPr>
          <w:b/>
          <w:bCs/>
          <w:sz w:val="16"/>
          <w:szCs w:val="16"/>
        </w:rPr>
        <w:t>Complete, itemized statement of the current amount needed to pay-off the alleged “loan” in full.</w:t>
      </w:r>
    </w:p>
    <w:p w14:paraId="2431D1A9" w14:textId="77777777" w:rsidR="00B54DA0" w:rsidRDefault="00B54DA0" w:rsidP="00B54DA0">
      <w:pPr>
        <w:pStyle w:val="ListParagraph"/>
        <w:ind w:left="1800"/>
        <w:jc w:val="both"/>
        <w:rPr>
          <w:b/>
          <w:bCs/>
          <w:sz w:val="16"/>
          <w:szCs w:val="16"/>
        </w:rPr>
      </w:pPr>
    </w:p>
    <w:p w14:paraId="63F398F8" w14:textId="1A443E7C" w:rsidR="00B54DA0" w:rsidRPr="00B54DA0" w:rsidRDefault="00B54DA0" w:rsidP="00615CCF">
      <w:pPr>
        <w:pStyle w:val="ListParagraph"/>
        <w:numPr>
          <w:ilvl w:val="3"/>
          <w:numId w:val="15"/>
        </w:numPr>
        <w:jc w:val="both"/>
        <w:rPr>
          <w:b/>
          <w:bCs/>
          <w:sz w:val="16"/>
          <w:szCs w:val="16"/>
        </w:rPr>
      </w:pPr>
      <w:r w:rsidRPr="00B54DA0">
        <w:rPr>
          <w:b/>
          <w:bCs/>
          <w:sz w:val="16"/>
          <w:szCs w:val="16"/>
        </w:rPr>
        <w:t xml:space="preserve">Verification of any notification provided to me of a change in servicer. </w:t>
      </w:r>
    </w:p>
    <w:p w14:paraId="13404095" w14:textId="77777777" w:rsidR="00B54DA0" w:rsidRPr="00B54DA0" w:rsidRDefault="00B54DA0" w:rsidP="00B54DA0">
      <w:pPr>
        <w:pStyle w:val="ListParagraph"/>
        <w:ind w:left="1800"/>
        <w:jc w:val="both"/>
        <w:rPr>
          <w:b/>
          <w:bCs/>
          <w:sz w:val="16"/>
          <w:szCs w:val="16"/>
        </w:rPr>
      </w:pPr>
      <w:r w:rsidRPr="00B54DA0">
        <w:rPr>
          <w:b/>
          <w:bCs/>
          <w:sz w:val="16"/>
          <w:szCs w:val="16"/>
        </w:rPr>
        <w:t>  </w:t>
      </w:r>
    </w:p>
    <w:p w14:paraId="28368ED9" w14:textId="77777777" w:rsidR="00B54DA0" w:rsidRPr="00B54DA0" w:rsidRDefault="00B54DA0" w:rsidP="00B54DA0">
      <w:pPr>
        <w:pStyle w:val="ListParagraph"/>
        <w:numPr>
          <w:ilvl w:val="1"/>
          <w:numId w:val="15"/>
        </w:numPr>
        <w:jc w:val="both"/>
        <w:rPr>
          <w:b/>
          <w:bCs/>
          <w:sz w:val="16"/>
          <w:szCs w:val="16"/>
        </w:rPr>
      </w:pPr>
      <w:r w:rsidRPr="00B54DA0">
        <w:rPr>
          <w:b/>
          <w:bCs/>
          <w:sz w:val="16"/>
          <w:szCs w:val="16"/>
        </w:rPr>
        <w:t>TRUTH – IN-LENDING ACT § 131(f)(2)</w:t>
      </w:r>
    </w:p>
    <w:p w14:paraId="00896FF3" w14:textId="03101F74" w:rsidR="00B54DA0" w:rsidRPr="00B54DA0" w:rsidRDefault="00B54DA0" w:rsidP="00B54DA0">
      <w:pPr>
        <w:pStyle w:val="ListParagraph"/>
        <w:ind w:left="1800"/>
        <w:jc w:val="both"/>
        <w:rPr>
          <w:b/>
          <w:bCs/>
          <w:sz w:val="16"/>
          <w:szCs w:val="16"/>
        </w:rPr>
      </w:pPr>
      <w:r w:rsidRPr="00B54DA0">
        <w:rPr>
          <w:b/>
          <w:bCs/>
          <w:sz w:val="16"/>
          <w:szCs w:val="16"/>
        </w:rPr>
        <w:t>  </w:t>
      </w:r>
    </w:p>
    <w:p w14:paraId="33985AA6" w14:textId="77777777" w:rsidR="00B54DA0" w:rsidRPr="00B54DA0" w:rsidRDefault="00B54DA0" w:rsidP="00B54DA0">
      <w:pPr>
        <w:pStyle w:val="ListParagraph"/>
        <w:ind w:left="1800"/>
        <w:jc w:val="both"/>
        <w:rPr>
          <w:b/>
          <w:bCs/>
          <w:sz w:val="16"/>
          <w:szCs w:val="16"/>
        </w:rPr>
      </w:pPr>
      <w:r w:rsidRPr="00B54DA0">
        <w:rPr>
          <w:b/>
          <w:bCs/>
          <w:sz w:val="16"/>
          <w:szCs w:val="16"/>
        </w:rPr>
        <w:t xml:space="preserve">Pursuant to 15 U.S.C. § 1641 (f): </w:t>
      </w:r>
    </w:p>
    <w:p w14:paraId="76DA73EF" w14:textId="77777777" w:rsidR="00B54DA0" w:rsidRPr="00B54DA0" w:rsidRDefault="00B54DA0" w:rsidP="00B54DA0">
      <w:pPr>
        <w:pStyle w:val="ListParagraph"/>
        <w:ind w:left="1800"/>
        <w:jc w:val="both"/>
        <w:rPr>
          <w:b/>
          <w:bCs/>
          <w:sz w:val="16"/>
          <w:szCs w:val="16"/>
        </w:rPr>
      </w:pPr>
    </w:p>
    <w:p w14:paraId="359E972A" w14:textId="77777777" w:rsidR="00B54DA0" w:rsidRPr="00B54DA0" w:rsidRDefault="00B54DA0" w:rsidP="00B54DA0">
      <w:pPr>
        <w:pStyle w:val="ListParagraph"/>
        <w:ind w:left="1800"/>
        <w:jc w:val="both"/>
        <w:rPr>
          <w:b/>
          <w:bCs/>
          <w:sz w:val="16"/>
          <w:szCs w:val="16"/>
        </w:rPr>
      </w:pPr>
    </w:p>
    <w:p w14:paraId="201A07BE" w14:textId="28B417A1" w:rsidR="00B54DA0" w:rsidRPr="00B54DA0" w:rsidRDefault="00B54DA0" w:rsidP="00B54DA0">
      <w:pPr>
        <w:pStyle w:val="ListParagraph"/>
        <w:numPr>
          <w:ilvl w:val="1"/>
          <w:numId w:val="15"/>
        </w:numPr>
        <w:jc w:val="both"/>
        <w:rPr>
          <w:b/>
          <w:bCs/>
          <w:sz w:val="16"/>
          <w:szCs w:val="16"/>
        </w:rPr>
      </w:pPr>
      <w:r w:rsidRPr="00B54DA0">
        <w:rPr>
          <w:b/>
          <w:bCs/>
          <w:sz w:val="16"/>
          <w:szCs w:val="16"/>
        </w:rPr>
        <w:t>You and your fellow associates have already plead guilty and the US Attorney Generals having investigated and gathered enough evidence to cause massive criminal complaints to be filed.</w:t>
      </w:r>
    </w:p>
    <w:p w14:paraId="21A7C391" w14:textId="77777777" w:rsidR="00B54DA0" w:rsidRPr="00B54DA0" w:rsidRDefault="00B54DA0" w:rsidP="00B54DA0">
      <w:pPr>
        <w:pStyle w:val="ListParagraph"/>
        <w:ind w:left="1800"/>
        <w:jc w:val="both"/>
        <w:rPr>
          <w:b/>
          <w:bCs/>
          <w:sz w:val="16"/>
          <w:szCs w:val="16"/>
        </w:rPr>
      </w:pPr>
    </w:p>
    <w:p w14:paraId="3C06465A" w14:textId="77777777" w:rsidR="00B54DA0" w:rsidRPr="00B54DA0" w:rsidRDefault="00B54DA0" w:rsidP="00B54DA0">
      <w:pPr>
        <w:pStyle w:val="ListParagraph"/>
        <w:ind w:left="1800"/>
        <w:jc w:val="both"/>
        <w:rPr>
          <w:b/>
          <w:bCs/>
          <w:sz w:val="16"/>
          <w:szCs w:val="16"/>
        </w:rPr>
      </w:pPr>
      <w:r w:rsidRPr="00B54DA0">
        <w:rPr>
          <w:b/>
          <w:bCs/>
          <w:sz w:val="16"/>
          <w:szCs w:val="16"/>
        </w:rPr>
        <w:t>Note the application to you:</w:t>
      </w:r>
    </w:p>
    <w:p w14:paraId="57C5B8C5" w14:textId="77777777" w:rsidR="00B54DA0" w:rsidRPr="00B54DA0" w:rsidRDefault="00B54DA0" w:rsidP="00B54DA0">
      <w:pPr>
        <w:pStyle w:val="ListParagraph"/>
        <w:ind w:left="1800"/>
        <w:jc w:val="both"/>
        <w:rPr>
          <w:b/>
          <w:bCs/>
          <w:sz w:val="16"/>
          <w:szCs w:val="16"/>
        </w:rPr>
      </w:pPr>
    </w:p>
    <w:p w14:paraId="574E41BF" w14:textId="77777777" w:rsidR="00B54DA0" w:rsidRPr="00B54DA0" w:rsidRDefault="00B54DA0" w:rsidP="00B54DA0">
      <w:pPr>
        <w:pStyle w:val="ListParagraph"/>
        <w:ind w:left="1800"/>
        <w:jc w:val="both"/>
        <w:rPr>
          <w:b/>
          <w:bCs/>
          <w:sz w:val="16"/>
          <w:szCs w:val="16"/>
        </w:rPr>
      </w:pPr>
      <w:r w:rsidRPr="00B54DA0">
        <w:rPr>
          <w:b/>
          <w:bCs/>
          <w:sz w:val="16"/>
          <w:szCs w:val="16"/>
        </w:rPr>
        <w:t>FORM T-1</w:t>
      </w:r>
    </w:p>
    <w:p w14:paraId="703D109A" w14:textId="77777777" w:rsidR="00B54DA0" w:rsidRPr="00B54DA0" w:rsidRDefault="00B54DA0" w:rsidP="00B54DA0">
      <w:pPr>
        <w:pStyle w:val="ListParagraph"/>
        <w:ind w:left="1800"/>
        <w:jc w:val="both"/>
        <w:rPr>
          <w:b/>
          <w:bCs/>
          <w:sz w:val="16"/>
          <w:szCs w:val="16"/>
        </w:rPr>
      </w:pPr>
      <w:r w:rsidRPr="00B54DA0">
        <w:rPr>
          <w:b/>
          <w:bCs/>
          <w:sz w:val="16"/>
          <w:szCs w:val="16"/>
        </w:rPr>
        <w:t xml:space="preserve"> </w:t>
      </w:r>
    </w:p>
    <w:p w14:paraId="71B2EA70" w14:textId="77777777" w:rsidR="00B54DA0" w:rsidRPr="00B54DA0" w:rsidRDefault="00B54DA0" w:rsidP="00B54DA0">
      <w:pPr>
        <w:pStyle w:val="ListParagraph"/>
        <w:ind w:left="1800"/>
        <w:jc w:val="both"/>
        <w:rPr>
          <w:b/>
          <w:bCs/>
          <w:sz w:val="16"/>
          <w:szCs w:val="16"/>
        </w:rPr>
      </w:pPr>
      <w:r w:rsidRPr="00B54DA0">
        <w:rPr>
          <w:b/>
          <w:bCs/>
          <w:sz w:val="16"/>
          <w:szCs w:val="16"/>
        </w:rPr>
        <w:t>STATEMENT OF ELIGIBILITY UNDER</w:t>
      </w:r>
    </w:p>
    <w:p w14:paraId="77D8CCAF" w14:textId="77777777" w:rsidR="00B54DA0" w:rsidRPr="00B54DA0" w:rsidRDefault="00B54DA0" w:rsidP="00B54DA0">
      <w:pPr>
        <w:pStyle w:val="ListParagraph"/>
        <w:ind w:left="1800"/>
        <w:jc w:val="both"/>
        <w:rPr>
          <w:b/>
          <w:bCs/>
          <w:sz w:val="16"/>
          <w:szCs w:val="16"/>
        </w:rPr>
      </w:pPr>
      <w:r w:rsidRPr="00B54DA0">
        <w:rPr>
          <w:b/>
          <w:bCs/>
          <w:sz w:val="16"/>
          <w:szCs w:val="16"/>
        </w:rPr>
        <w:t>THE TRUST INDENTURE ACT OF 1939 OF A</w:t>
      </w:r>
    </w:p>
    <w:p w14:paraId="53315B78" w14:textId="77777777" w:rsidR="00B54DA0" w:rsidRPr="00B54DA0" w:rsidRDefault="00B54DA0" w:rsidP="00B54DA0">
      <w:pPr>
        <w:pStyle w:val="ListParagraph"/>
        <w:ind w:left="1800"/>
        <w:jc w:val="both"/>
        <w:rPr>
          <w:b/>
          <w:bCs/>
          <w:sz w:val="16"/>
          <w:szCs w:val="16"/>
        </w:rPr>
      </w:pPr>
      <w:r w:rsidRPr="00B54DA0">
        <w:rPr>
          <w:b/>
          <w:bCs/>
          <w:sz w:val="16"/>
          <w:szCs w:val="16"/>
        </w:rPr>
        <w:t>CORPORATION DESIGNATED TO ACT AS TRUSTEE</w:t>
      </w:r>
    </w:p>
    <w:p w14:paraId="278EFB36" w14:textId="77777777" w:rsidR="00B54DA0" w:rsidRPr="00B54DA0" w:rsidRDefault="00B54DA0" w:rsidP="00B54DA0">
      <w:pPr>
        <w:pStyle w:val="ListParagraph"/>
        <w:ind w:left="1800"/>
        <w:jc w:val="both"/>
        <w:rPr>
          <w:b/>
          <w:bCs/>
          <w:sz w:val="16"/>
          <w:szCs w:val="16"/>
        </w:rPr>
      </w:pPr>
      <w:r w:rsidRPr="00B54DA0">
        <w:rPr>
          <w:b/>
          <w:bCs/>
          <w:sz w:val="16"/>
          <w:szCs w:val="16"/>
        </w:rPr>
        <w:t>Check if an Application to Determine Eligibility of</w:t>
      </w:r>
    </w:p>
    <w:p w14:paraId="334820AF" w14:textId="77777777" w:rsidR="00B54DA0" w:rsidRPr="00B54DA0" w:rsidRDefault="00B54DA0" w:rsidP="00B54DA0">
      <w:pPr>
        <w:pStyle w:val="ListParagraph"/>
        <w:ind w:left="1800"/>
        <w:jc w:val="both"/>
        <w:rPr>
          <w:b/>
          <w:bCs/>
          <w:sz w:val="16"/>
          <w:szCs w:val="16"/>
        </w:rPr>
      </w:pPr>
      <w:r w:rsidRPr="00B54DA0">
        <w:rPr>
          <w:b/>
          <w:bCs/>
          <w:sz w:val="16"/>
          <w:szCs w:val="16"/>
        </w:rPr>
        <w:t>a Trustee Pursuant to Section 305(b)(2) x Debt Securities</w:t>
      </w:r>
    </w:p>
    <w:p w14:paraId="711A99C9" w14:textId="77777777" w:rsidR="00B54DA0" w:rsidRPr="00B54DA0" w:rsidRDefault="00B54DA0" w:rsidP="00B54DA0">
      <w:pPr>
        <w:pStyle w:val="ListParagraph"/>
        <w:ind w:left="1800"/>
        <w:jc w:val="both"/>
        <w:rPr>
          <w:b/>
          <w:bCs/>
          <w:sz w:val="16"/>
          <w:szCs w:val="16"/>
        </w:rPr>
      </w:pPr>
    </w:p>
    <w:p w14:paraId="524A43E0" w14:textId="77777777" w:rsidR="00B54DA0" w:rsidRPr="00B54DA0" w:rsidRDefault="00B54DA0" w:rsidP="00B54DA0">
      <w:pPr>
        <w:pStyle w:val="ListParagraph"/>
        <w:ind w:left="1800"/>
        <w:jc w:val="both"/>
        <w:rPr>
          <w:b/>
          <w:bCs/>
          <w:sz w:val="16"/>
          <w:szCs w:val="16"/>
        </w:rPr>
      </w:pPr>
    </w:p>
    <w:p w14:paraId="061ACCB5" w14:textId="2FD60982" w:rsidR="00B54DA0" w:rsidRPr="00B54DA0" w:rsidRDefault="00B54DA0" w:rsidP="00B54DA0">
      <w:pPr>
        <w:pStyle w:val="ListParagraph"/>
        <w:ind w:left="1800"/>
        <w:jc w:val="both"/>
        <w:rPr>
          <w:b/>
          <w:bCs/>
          <w:sz w:val="16"/>
          <w:szCs w:val="16"/>
        </w:rPr>
      </w:pPr>
      <w:r w:rsidRPr="00B54DA0">
        <w:rPr>
          <w:b/>
          <w:bCs/>
          <w:sz w:val="16"/>
          <w:szCs w:val="16"/>
        </w:rPr>
        <w:tab/>
        <w:t xml:space="preserve">The </w:t>
      </w:r>
      <w:proofErr w:type="gramStart"/>
      <w:r w:rsidRPr="00B54DA0">
        <w:rPr>
          <w:b/>
          <w:bCs/>
          <w:sz w:val="16"/>
          <w:szCs w:val="16"/>
        </w:rPr>
        <w:t>Single Family</w:t>
      </w:r>
      <w:proofErr w:type="gramEnd"/>
      <w:r w:rsidRPr="00B54DA0">
        <w:rPr>
          <w:b/>
          <w:bCs/>
          <w:sz w:val="16"/>
          <w:szCs w:val="16"/>
        </w:rPr>
        <w:t xml:space="preserve"> Mortgage Industry</w:t>
      </w:r>
    </w:p>
    <w:p w14:paraId="4D2BF78C" w14:textId="19B32C6F" w:rsidR="00B54DA0" w:rsidRPr="00B54DA0" w:rsidRDefault="00B54DA0" w:rsidP="00B54DA0">
      <w:pPr>
        <w:pStyle w:val="ListParagraph"/>
        <w:ind w:left="1800"/>
        <w:jc w:val="both"/>
        <w:rPr>
          <w:b/>
          <w:bCs/>
          <w:sz w:val="16"/>
          <w:szCs w:val="16"/>
        </w:rPr>
      </w:pPr>
      <w:r w:rsidRPr="00B54DA0">
        <w:rPr>
          <w:b/>
          <w:bCs/>
          <w:sz w:val="16"/>
          <w:szCs w:val="16"/>
        </w:rPr>
        <w:tab/>
        <w:t xml:space="preserve">The </w:t>
      </w:r>
      <w:proofErr w:type="gramStart"/>
      <w:r w:rsidRPr="00B54DA0">
        <w:rPr>
          <w:b/>
          <w:bCs/>
          <w:sz w:val="16"/>
          <w:szCs w:val="16"/>
        </w:rPr>
        <w:t>single family</w:t>
      </w:r>
      <w:proofErr w:type="gramEnd"/>
      <w:r w:rsidRPr="00B54DA0">
        <w:rPr>
          <w:b/>
          <w:bCs/>
          <w:sz w:val="16"/>
          <w:szCs w:val="16"/>
        </w:rPr>
        <w:t xml:space="preserve"> mortgage industry consists of financial services</w:t>
      </w:r>
    </w:p>
    <w:p w14:paraId="2AC48DC0" w14:textId="77777777" w:rsidR="00B54DA0" w:rsidRPr="00B54DA0" w:rsidRDefault="00B54DA0" w:rsidP="00B54DA0">
      <w:pPr>
        <w:pStyle w:val="ListParagraph"/>
        <w:ind w:left="1800"/>
        <w:jc w:val="both"/>
        <w:rPr>
          <w:b/>
          <w:bCs/>
          <w:sz w:val="16"/>
          <w:szCs w:val="16"/>
        </w:rPr>
      </w:pPr>
      <w:r w:rsidRPr="00B54DA0">
        <w:rPr>
          <w:b/>
          <w:bCs/>
          <w:sz w:val="16"/>
          <w:szCs w:val="16"/>
        </w:rPr>
        <w:t>and other firms that originate, underwrite, securitize, and service mortgages for</w:t>
      </w:r>
    </w:p>
    <w:p w14:paraId="517EDB10" w14:textId="77777777" w:rsidR="00B54DA0" w:rsidRPr="00B54DA0" w:rsidRDefault="00B54DA0" w:rsidP="00B54DA0">
      <w:pPr>
        <w:pStyle w:val="ListParagraph"/>
        <w:ind w:left="1800"/>
        <w:jc w:val="both"/>
        <w:rPr>
          <w:b/>
          <w:bCs/>
          <w:sz w:val="16"/>
          <w:szCs w:val="16"/>
        </w:rPr>
      </w:pPr>
      <w:r w:rsidRPr="00B54DA0">
        <w:rPr>
          <w:b/>
          <w:bCs/>
          <w:sz w:val="16"/>
          <w:szCs w:val="16"/>
        </w:rPr>
        <w:t>residential properties designed to house one- to four-family dwellings.</w:t>
      </w:r>
    </w:p>
    <w:p w14:paraId="0AA6C643" w14:textId="77777777" w:rsidR="00B54DA0" w:rsidRPr="00B54DA0" w:rsidRDefault="00B54DA0" w:rsidP="00B54DA0">
      <w:pPr>
        <w:pStyle w:val="ListParagraph"/>
        <w:ind w:left="1800"/>
        <w:jc w:val="both"/>
        <w:rPr>
          <w:b/>
          <w:bCs/>
          <w:sz w:val="16"/>
          <w:szCs w:val="16"/>
        </w:rPr>
      </w:pPr>
      <w:r w:rsidRPr="00B54DA0">
        <w:rPr>
          <w:b/>
          <w:bCs/>
          <w:sz w:val="16"/>
          <w:szCs w:val="16"/>
        </w:rPr>
        <w:t xml:space="preserve">7 C.F.R. 1901.503 &amp; 508 the </w:t>
      </w:r>
      <w:proofErr w:type="gramStart"/>
      <w:r w:rsidRPr="00B54DA0">
        <w:rPr>
          <w:b/>
          <w:bCs/>
          <w:sz w:val="16"/>
          <w:szCs w:val="16"/>
        </w:rPr>
        <w:t>SINGLE FAMILY</w:t>
      </w:r>
      <w:proofErr w:type="gramEnd"/>
      <w:r w:rsidRPr="00B54DA0">
        <w:rPr>
          <w:b/>
          <w:bCs/>
          <w:sz w:val="16"/>
          <w:szCs w:val="16"/>
        </w:rPr>
        <w:t xml:space="preserve"> HOUSING HOME LOAN GUARANTEE PROGRAM</w:t>
      </w:r>
    </w:p>
    <w:p w14:paraId="3B10BCD3" w14:textId="77777777" w:rsidR="00B54DA0" w:rsidRPr="00B54DA0" w:rsidRDefault="00B54DA0" w:rsidP="00B54DA0">
      <w:pPr>
        <w:pStyle w:val="ListParagraph"/>
        <w:ind w:left="1800"/>
        <w:jc w:val="both"/>
        <w:rPr>
          <w:b/>
          <w:bCs/>
          <w:sz w:val="16"/>
          <w:szCs w:val="16"/>
        </w:rPr>
      </w:pPr>
      <w:r w:rsidRPr="00B54DA0">
        <w:rPr>
          <w:b/>
          <w:bCs/>
          <w:sz w:val="16"/>
          <w:szCs w:val="16"/>
        </w:rPr>
        <w:t>Our home is part of the Federally Regulated Program!</w:t>
      </w:r>
    </w:p>
    <w:p w14:paraId="0C28C53E" w14:textId="77777777" w:rsidR="00B54DA0" w:rsidRPr="00B54DA0" w:rsidRDefault="00B54DA0" w:rsidP="00B54DA0">
      <w:pPr>
        <w:pStyle w:val="ListParagraph"/>
        <w:ind w:left="1800"/>
        <w:jc w:val="both"/>
        <w:rPr>
          <w:b/>
          <w:bCs/>
          <w:sz w:val="16"/>
          <w:szCs w:val="16"/>
        </w:rPr>
      </w:pPr>
    </w:p>
    <w:p w14:paraId="1323A628" w14:textId="646051DF" w:rsidR="00B54DA0" w:rsidRPr="00B54DA0" w:rsidRDefault="00B54DA0" w:rsidP="00B54DA0">
      <w:pPr>
        <w:pStyle w:val="ListParagraph"/>
        <w:ind w:left="1800"/>
        <w:jc w:val="both"/>
        <w:rPr>
          <w:b/>
          <w:bCs/>
          <w:sz w:val="16"/>
          <w:szCs w:val="16"/>
        </w:rPr>
      </w:pPr>
      <w:r w:rsidRPr="00B54DA0">
        <w:rPr>
          <w:b/>
          <w:bCs/>
          <w:sz w:val="16"/>
          <w:szCs w:val="16"/>
        </w:rPr>
        <w:tab/>
        <w:t>Mortgage origination is the process whereby a lender loans money</w:t>
      </w:r>
    </w:p>
    <w:p w14:paraId="59A9FCB5" w14:textId="77777777" w:rsidR="00B54DA0" w:rsidRPr="00B54DA0" w:rsidRDefault="00B54DA0" w:rsidP="00B54DA0">
      <w:pPr>
        <w:pStyle w:val="ListParagraph"/>
        <w:ind w:left="1800"/>
        <w:jc w:val="both"/>
        <w:rPr>
          <w:b/>
          <w:bCs/>
          <w:sz w:val="16"/>
          <w:szCs w:val="16"/>
        </w:rPr>
      </w:pPr>
      <w:r w:rsidRPr="00B54DA0">
        <w:rPr>
          <w:b/>
          <w:bCs/>
          <w:sz w:val="16"/>
          <w:szCs w:val="16"/>
        </w:rPr>
        <w:t>to a borrower and receives a security interest in property, through a mortgage or</w:t>
      </w:r>
    </w:p>
    <w:p w14:paraId="6950A416" w14:textId="77777777" w:rsidR="00B54DA0" w:rsidRPr="00B54DA0" w:rsidRDefault="00B54DA0" w:rsidP="00B54DA0">
      <w:pPr>
        <w:pStyle w:val="ListParagraph"/>
        <w:ind w:left="1800"/>
        <w:jc w:val="both"/>
        <w:rPr>
          <w:b/>
          <w:bCs/>
          <w:sz w:val="16"/>
          <w:szCs w:val="16"/>
        </w:rPr>
      </w:pPr>
      <w:r w:rsidRPr="00B54DA0">
        <w:rPr>
          <w:b/>
          <w:bCs/>
          <w:sz w:val="16"/>
          <w:szCs w:val="16"/>
        </w:rPr>
        <w:t xml:space="preserve">comparable device that secures the loan (Note that the Loan already has a security Guarantee </w:t>
      </w:r>
    </w:p>
    <w:p w14:paraId="55B3D541" w14:textId="77777777" w:rsidR="00B54DA0" w:rsidRPr="00B54DA0" w:rsidRDefault="00B54DA0" w:rsidP="00B54DA0">
      <w:pPr>
        <w:pStyle w:val="ListParagraph"/>
        <w:ind w:left="1800"/>
        <w:jc w:val="both"/>
        <w:rPr>
          <w:b/>
          <w:bCs/>
          <w:sz w:val="16"/>
          <w:szCs w:val="16"/>
        </w:rPr>
      </w:pPr>
      <w:r w:rsidRPr="00B54DA0">
        <w:rPr>
          <w:b/>
          <w:bCs/>
          <w:sz w:val="16"/>
          <w:szCs w:val="16"/>
        </w:rPr>
        <w:t xml:space="preserve">the Government backing and another Mortgage Default Insurance). Origination generally </w:t>
      </w:r>
    </w:p>
    <w:p w14:paraId="6F0902B7" w14:textId="77777777" w:rsidR="00B54DA0" w:rsidRPr="00B54DA0" w:rsidRDefault="00B54DA0" w:rsidP="00B54DA0">
      <w:pPr>
        <w:pStyle w:val="ListParagraph"/>
        <w:ind w:left="1800"/>
        <w:jc w:val="both"/>
        <w:rPr>
          <w:b/>
          <w:bCs/>
          <w:sz w:val="16"/>
          <w:szCs w:val="16"/>
        </w:rPr>
      </w:pPr>
      <w:r w:rsidRPr="00B54DA0">
        <w:rPr>
          <w:b/>
          <w:bCs/>
          <w:sz w:val="16"/>
          <w:szCs w:val="16"/>
        </w:rPr>
        <w:t>includes all the steps from receiving a loan application through disbursal of the loan proceeds. (Exactly)!!!!!</w:t>
      </w:r>
    </w:p>
    <w:p w14:paraId="47BA1A18" w14:textId="77777777" w:rsidR="00B54DA0" w:rsidRPr="00B54DA0" w:rsidRDefault="00B54DA0" w:rsidP="00B54DA0">
      <w:pPr>
        <w:pStyle w:val="ListParagraph"/>
        <w:ind w:left="1800"/>
        <w:jc w:val="both"/>
        <w:rPr>
          <w:b/>
          <w:bCs/>
          <w:sz w:val="16"/>
          <w:szCs w:val="16"/>
        </w:rPr>
      </w:pPr>
    </w:p>
    <w:p w14:paraId="7EEA8183" w14:textId="51D2221A" w:rsidR="00B54DA0" w:rsidRPr="00B54DA0" w:rsidRDefault="00B54DA0" w:rsidP="00B54DA0">
      <w:pPr>
        <w:pStyle w:val="ListParagraph"/>
        <w:ind w:left="1800"/>
        <w:jc w:val="both"/>
        <w:rPr>
          <w:b/>
          <w:bCs/>
          <w:sz w:val="16"/>
          <w:szCs w:val="16"/>
        </w:rPr>
      </w:pPr>
      <w:r w:rsidRPr="00B54DA0">
        <w:rPr>
          <w:b/>
          <w:bCs/>
          <w:sz w:val="16"/>
          <w:szCs w:val="16"/>
        </w:rPr>
        <w:tab/>
        <w:t>For more than thirty years, mortgages typically have been “pooled”</w:t>
      </w:r>
      <w:r>
        <w:rPr>
          <w:b/>
          <w:bCs/>
          <w:sz w:val="16"/>
          <w:szCs w:val="16"/>
        </w:rPr>
        <w:t xml:space="preserve"> </w:t>
      </w:r>
      <w:r w:rsidRPr="00B54DA0">
        <w:rPr>
          <w:b/>
          <w:bCs/>
          <w:sz w:val="16"/>
          <w:szCs w:val="16"/>
        </w:rPr>
        <w:t>to create an investment vehicle, often denominated as a trust, (My Wife and I are the Chief GRANTOR’S AND INVESTOR’S of and over the instant TRUST!) and interests in the trusts have been sold to investors (THEY AND WE ARE CALLED TRUST INTEREST HOLDER’S or TIH’s), that own interests in payment streams generated by principal and interest payments by the borrowers, and the trading on the World Financial MARKET.…</w:t>
      </w:r>
    </w:p>
    <w:p w14:paraId="05777CD9" w14:textId="77777777" w:rsidR="00B54DA0" w:rsidRPr="00B54DA0" w:rsidRDefault="00B54DA0" w:rsidP="00B54DA0">
      <w:pPr>
        <w:pStyle w:val="ListParagraph"/>
        <w:ind w:left="1800"/>
        <w:jc w:val="both"/>
        <w:rPr>
          <w:b/>
          <w:bCs/>
          <w:sz w:val="16"/>
          <w:szCs w:val="16"/>
        </w:rPr>
      </w:pPr>
    </w:p>
    <w:p w14:paraId="53FD46DB" w14:textId="77777777" w:rsidR="00B54DA0" w:rsidRPr="00B54DA0" w:rsidRDefault="00B54DA0" w:rsidP="00B54DA0">
      <w:pPr>
        <w:pStyle w:val="ListParagraph"/>
        <w:numPr>
          <w:ilvl w:val="1"/>
          <w:numId w:val="15"/>
        </w:numPr>
        <w:jc w:val="both"/>
        <w:rPr>
          <w:b/>
          <w:bCs/>
          <w:sz w:val="16"/>
          <w:szCs w:val="16"/>
        </w:rPr>
      </w:pPr>
      <w:r w:rsidRPr="00B54DA0">
        <w:rPr>
          <w:b/>
          <w:bCs/>
          <w:sz w:val="16"/>
          <w:szCs w:val="16"/>
        </w:rPr>
        <w:t>FACTUAL ALLEGATIONS</w:t>
      </w:r>
    </w:p>
    <w:p w14:paraId="369417FA" w14:textId="77777777" w:rsidR="00B54DA0" w:rsidRPr="00B54DA0" w:rsidRDefault="00B54DA0" w:rsidP="00B54DA0">
      <w:pPr>
        <w:pStyle w:val="ListParagraph"/>
        <w:ind w:left="1800"/>
        <w:jc w:val="both"/>
        <w:rPr>
          <w:b/>
          <w:bCs/>
          <w:sz w:val="16"/>
          <w:szCs w:val="16"/>
        </w:rPr>
      </w:pPr>
    </w:p>
    <w:p w14:paraId="6A68922E" w14:textId="77777777" w:rsidR="00B54DA0" w:rsidRPr="00B54DA0" w:rsidRDefault="00B54DA0" w:rsidP="00B54DA0">
      <w:pPr>
        <w:pStyle w:val="ListParagraph"/>
        <w:numPr>
          <w:ilvl w:val="1"/>
          <w:numId w:val="15"/>
        </w:numPr>
        <w:jc w:val="both"/>
        <w:rPr>
          <w:b/>
          <w:bCs/>
          <w:sz w:val="16"/>
          <w:szCs w:val="16"/>
        </w:rPr>
      </w:pPr>
      <w:r w:rsidRPr="00B54DA0">
        <w:rPr>
          <w:b/>
          <w:bCs/>
          <w:sz w:val="16"/>
          <w:szCs w:val="16"/>
        </w:rPr>
        <w:t>The Banks’ Servicing Misconduct</w:t>
      </w:r>
    </w:p>
    <w:p w14:paraId="48BCF009" w14:textId="77777777" w:rsidR="00B54DA0" w:rsidRPr="00B54DA0" w:rsidRDefault="00B54DA0" w:rsidP="00B54DA0">
      <w:pPr>
        <w:pStyle w:val="ListParagraph"/>
        <w:ind w:left="1800"/>
        <w:jc w:val="both"/>
        <w:rPr>
          <w:b/>
          <w:bCs/>
          <w:sz w:val="16"/>
          <w:szCs w:val="16"/>
        </w:rPr>
      </w:pPr>
    </w:p>
    <w:p w14:paraId="70DB6936" w14:textId="4C7DB994" w:rsidR="00B54DA0" w:rsidRPr="00B54DA0" w:rsidRDefault="00B54DA0" w:rsidP="00B54DA0">
      <w:pPr>
        <w:pStyle w:val="ListParagraph"/>
        <w:numPr>
          <w:ilvl w:val="1"/>
          <w:numId w:val="15"/>
        </w:numPr>
        <w:jc w:val="both"/>
        <w:rPr>
          <w:b/>
          <w:bCs/>
          <w:sz w:val="16"/>
          <w:szCs w:val="16"/>
        </w:rPr>
      </w:pPr>
      <w:r w:rsidRPr="00B54DA0">
        <w:rPr>
          <w:b/>
          <w:bCs/>
          <w:sz w:val="16"/>
          <w:szCs w:val="16"/>
        </w:rPr>
        <w:t>Each of the Banks services home mortgage loans secured by</w:t>
      </w:r>
      <w:r>
        <w:rPr>
          <w:b/>
          <w:bCs/>
          <w:sz w:val="16"/>
          <w:szCs w:val="16"/>
        </w:rPr>
        <w:t xml:space="preserve"> </w:t>
      </w:r>
      <w:r w:rsidRPr="00B54DA0">
        <w:rPr>
          <w:b/>
          <w:bCs/>
          <w:sz w:val="16"/>
          <w:szCs w:val="16"/>
        </w:rPr>
        <w:t>residential properties owned by individual citizens of the Plaintiff States, and of the United States.</w:t>
      </w:r>
    </w:p>
    <w:p w14:paraId="2C602046" w14:textId="77777777" w:rsidR="00B54DA0" w:rsidRPr="00B54DA0" w:rsidRDefault="00B54DA0" w:rsidP="00B54DA0">
      <w:pPr>
        <w:pStyle w:val="ListParagraph"/>
        <w:ind w:left="1800"/>
        <w:jc w:val="both"/>
        <w:rPr>
          <w:b/>
          <w:bCs/>
          <w:sz w:val="16"/>
          <w:szCs w:val="16"/>
        </w:rPr>
      </w:pPr>
    </w:p>
    <w:p w14:paraId="71776A95" w14:textId="5C94865E" w:rsidR="00B54DA0" w:rsidRPr="00B54DA0" w:rsidRDefault="00B54DA0" w:rsidP="00B54DA0">
      <w:pPr>
        <w:pStyle w:val="ListParagraph"/>
        <w:numPr>
          <w:ilvl w:val="1"/>
          <w:numId w:val="15"/>
        </w:numPr>
        <w:jc w:val="both"/>
        <w:rPr>
          <w:b/>
          <w:bCs/>
          <w:sz w:val="16"/>
          <w:szCs w:val="16"/>
        </w:rPr>
      </w:pPr>
      <w:r w:rsidRPr="00B54DA0">
        <w:rPr>
          <w:b/>
          <w:bCs/>
          <w:sz w:val="16"/>
          <w:szCs w:val="16"/>
        </w:rPr>
        <w:t xml:space="preserve">Each Bank is engaged in trade or commerce in each of the </w:t>
      </w:r>
      <w:proofErr w:type="spellStart"/>
      <w:r w:rsidRPr="00B54DA0">
        <w:rPr>
          <w:b/>
          <w:bCs/>
          <w:sz w:val="16"/>
          <w:szCs w:val="16"/>
        </w:rPr>
        <w:t>PlaintiffStates</w:t>
      </w:r>
      <w:proofErr w:type="spellEnd"/>
      <w:r w:rsidRPr="00B54DA0">
        <w:rPr>
          <w:b/>
          <w:bCs/>
          <w:sz w:val="16"/>
          <w:szCs w:val="16"/>
        </w:rPr>
        <w:t xml:space="preserve"> and is subject to the consumer protection laws of the States in the conduct</w:t>
      </w:r>
      <w:r>
        <w:rPr>
          <w:b/>
          <w:bCs/>
          <w:sz w:val="16"/>
          <w:szCs w:val="16"/>
        </w:rPr>
        <w:t xml:space="preserve"> </w:t>
      </w:r>
      <w:r w:rsidRPr="00B54DA0">
        <w:rPr>
          <w:b/>
          <w:bCs/>
          <w:sz w:val="16"/>
          <w:szCs w:val="16"/>
        </w:rPr>
        <w:t>of their debt collection, loss mitigation and foreclosure activities. The consumer protection laws of the Plaintiff States include laws prohibiting unfair or deceptive practices.</w:t>
      </w:r>
    </w:p>
    <w:p w14:paraId="0D40C434" w14:textId="77777777" w:rsidR="00B54DA0" w:rsidRPr="00B54DA0" w:rsidRDefault="00B54DA0" w:rsidP="00B54DA0">
      <w:pPr>
        <w:pStyle w:val="ListParagraph"/>
        <w:ind w:left="1800"/>
        <w:jc w:val="both"/>
        <w:rPr>
          <w:b/>
          <w:bCs/>
          <w:sz w:val="16"/>
          <w:szCs w:val="16"/>
        </w:rPr>
      </w:pPr>
    </w:p>
    <w:p w14:paraId="18850DF8" w14:textId="6796218B" w:rsidR="00B54DA0" w:rsidRPr="00B54DA0" w:rsidRDefault="00B54DA0" w:rsidP="00B54DA0">
      <w:pPr>
        <w:pStyle w:val="ListParagraph"/>
        <w:ind w:left="1800"/>
        <w:jc w:val="both"/>
        <w:rPr>
          <w:b/>
          <w:bCs/>
          <w:sz w:val="16"/>
          <w:szCs w:val="16"/>
        </w:rPr>
      </w:pPr>
      <w:r w:rsidRPr="00B54DA0">
        <w:rPr>
          <w:b/>
          <w:bCs/>
          <w:sz w:val="16"/>
          <w:szCs w:val="16"/>
        </w:rPr>
        <w:t>1.</w:t>
      </w:r>
      <w:r w:rsidRPr="00B54DA0">
        <w:rPr>
          <w:b/>
          <w:bCs/>
          <w:sz w:val="16"/>
          <w:szCs w:val="16"/>
        </w:rPr>
        <w:tab/>
        <w:t>The Banks’ Unfair, Deceptive, and Unlawful Servicing</w:t>
      </w:r>
      <w:r>
        <w:rPr>
          <w:b/>
          <w:bCs/>
          <w:sz w:val="16"/>
          <w:szCs w:val="16"/>
        </w:rPr>
        <w:t xml:space="preserve"> </w:t>
      </w:r>
      <w:r w:rsidRPr="00B54DA0">
        <w:rPr>
          <w:b/>
          <w:bCs/>
          <w:sz w:val="16"/>
          <w:szCs w:val="16"/>
        </w:rPr>
        <w:t>Processes</w:t>
      </w:r>
      <w:r>
        <w:rPr>
          <w:b/>
          <w:bCs/>
          <w:sz w:val="16"/>
          <w:szCs w:val="16"/>
        </w:rPr>
        <w:t xml:space="preserve"> </w:t>
      </w:r>
      <w:r w:rsidRPr="00B54DA0">
        <w:rPr>
          <w:b/>
          <w:bCs/>
          <w:sz w:val="16"/>
          <w:szCs w:val="16"/>
        </w:rPr>
        <w:t>Under the States’ consumer protection laws, the Banks are</w:t>
      </w:r>
      <w:r>
        <w:rPr>
          <w:b/>
          <w:bCs/>
          <w:sz w:val="16"/>
          <w:szCs w:val="16"/>
        </w:rPr>
        <w:t xml:space="preserve"> </w:t>
      </w:r>
      <w:r w:rsidRPr="00B54DA0">
        <w:rPr>
          <w:b/>
          <w:bCs/>
          <w:sz w:val="16"/>
          <w:szCs w:val="16"/>
        </w:rPr>
        <w:t>prohibited from engaging in unfair or deceptive practices with respect to consumers.</w:t>
      </w:r>
    </w:p>
    <w:p w14:paraId="43759658" w14:textId="77777777" w:rsidR="00B54DA0" w:rsidRPr="00B54DA0" w:rsidRDefault="00B54DA0" w:rsidP="00B54DA0">
      <w:pPr>
        <w:pStyle w:val="ListParagraph"/>
        <w:ind w:left="1800"/>
        <w:jc w:val="both"/>
        <w:rPr>
          <w:b/>
          <w:bCs/>
          <w:sz w:val="16"/>
          <w:szCs w:val="16"/>
        </w:rPr>
      </w:pPr>
    </w:p>
    <w:p w14:paraId="3A4673C9" w14:textId="10FAF4B9" w:rsidR="00B54DA0" w:rsidRDefault="00B54DA0" w:rsidP="00B54DA0">
      <w:pPr>
        <w:pStyle w:val="ListParagraph"/>
        <w:ind w:left="1800"/>
        <w:jc w:val="both"/>
        <w:rPr>
          <w:b/>
          <w:bCs/>
          <w:sz w:val="16"/>
          <w:szCs w:val="16"/>
        </w:rPr>
      </w:pPr>
      <w:r w:rsidRPr="00B54DA0">
        <w:rPr>
          <w:b/>
          <w:bCs/>
          <w:sz w:val="16"/>
          <w:szCs w:val="16"/>
        </w:rPr>
        <w:lastRenderedPageBreak/>
        <w:t>In the course of their conduct, management and oversight of loan</w:t>
      </w:r>
      <w:r>
        <w:rPr>
          <w:b/>
          <w:bCs/>
          <w:sz w:val="16"/>
          <w:szCs w:val="16"/>
        </w:rPr>
        <w:t xml:space="preserve"> </w:t>
      </w:r>
      <w:r w:rsidRPr="00B54DA0">
        <w:rPr>
          <w:b/>
          <w:bCs/>
          <w:sz w:val="16"/>
          <w:szCs w:val="16"/>
        </w:rPr>
        <w:t>servicing in the Plaintiff States, the Banks have engaged in a pattern of unfair and</w:t>
      </w:r>
      <w:r>
        <w:rPr>
          <w:b/>
          <w:bCs/>
          <w:sz w:val="16"/>
          <w:szCs w:val="16"/>
        </w:rPr>
        <w:t xml:space="preserve"> deceptive practices.</w:t>
      </w:r>
    </w:p>
    <w:p w14:paraId="068B1D6D" w14:textId="77777777" w:rsidR="00B54DA0" w:rsidRPr="00B54DA0" w:rsidRDefault="00B54DA0" w:rsidP="00B54DA0">
      <w:pPr>
        <w:pStyle w:val="ListParagraph"/>
        <w:ind w:left="1800"/>
        <w:jc w:val="both"/>
        <w:rPr>
          <w:b/>
          <w:bCs/>
          <w:sz w:val="16"/>
          <w:szCs w:val="16"/>
        </w:rPr>
      </w:pPr>
    </w:p>
    <w:p w14:paraId="6D411C0A" w14:textId="5C429BFD" w:rsidR="00B54DA0" w:rsidRPr="00B54DA0" w:rsidRDefault="00B54DA0" w:rsidP="00B54DA0">
      <w:pPr>
        <w:pStyle w:val="ListParagraph"/>
        <w:numPr>
          <w:ilvl w:val="1"/>
          <w:numId w:val="15"/>
        </w:numPr>
        <w:jc w:val="both"/>
        <w:rPr>
          <w:b/>
          <w:bCs/>
          <w:sz w:val="16"/>
          <w:szCs w:val="16"/>
        </w:rPr>
      </w:pPr>
      <w:r w:rsidRPr="00B54DA0">
        <w:rPr>
          <w:b/>
          <w:bCs/>
          <w:sz w:val="16"/>
          <w:szCs w:val="16"/>
        </w:rPr>
        <w:t>The Banks’ unfair and deceptive practices in the discharge of their</w:t>
      </w:r>
      <w:r>
        <w:rPr>
          <w:b/>
          <w:bCs/>
          <w:sz w:val="16"/>
          <w:szCs w:val="16"/>
        </w:rPr>
        <w:t xml:space="preserve"> </w:t>
      </w:r>
      <w:r w:rsidRPr="00B54DA0">
        <w:rPr>
          <w:b/>
          <w:bCs/>
          <w:sz w:val="16"/>
          <w:szCs w:val="16"/>
        </w:rPr>
        <w:t>loan servicing activities, include, but are not limited to, the following:</w:t>
      </w:r>
    </w:p>
    <w:p w14:paraId="4FB4F4ED" w14:textId="253782C6" w:rsidR="00B54DA0" w:rsidRPr="00B54DA0" w:rsidRDefault="00B54DA0" w:rsidP="00B54DA0">
      <w:pPr>
        <w:pStyle w:val="ListParagraph"/>
        <w:ind w:left="1800"/>
        <w:jc w:val="both"/>
        <w:rPr>
          <w:b/>
          <w:bCs/>
          <w:sz w:val="16"/>
          <w:szCs w:val="16"/>
        </w:rPr>
      </w:pPr>
      <w:r w:rsidRPr="00B54DA0">
        <w:rPr>
          <w:b/>
          <w:bCs/>
          <w:sz w:val="16"/>
          <w:szCs w:val="16"/>
        </w:rPr>
        <w:t>a.</w:t>
      </w:r>
      <w:r w:rsidRPr="00B54DA0">
        <w:rPr>
          <w:b/>
          <w:bCs/>
          <w:sz w:val="16"/>
          <w:szCs w:val="16"/>
        </w:rPr>
        <w:tab/>
        <w:t>failing to timely and accurately apply payments made by</w:t>
      </w:r>
      <w:r>
        <w:rPr>
          <w:b/>
          <w:bCs/>
          <w:sz w:val="16"/>
          <w:szCs w:val="16"/>
        </w:rPr>
        <w:t xml:space="preserve"> </w:t>
      </w:r>
      <w:r w:rsidRPr="00B54DA0">
        <w:rPr>
          <w:b/>
          <w:bCs/>
          <w:sz w:val="16"/>
          <w:szCs w:val="16"/>
        </w:rPr>
        <w:t>borrowers and failing to maintain accurate account statements;</w:t>
      </w:r>
    </w:p>
    <w:p w14:paraId="6329E176" w14:textId="1F239919" w:rsidR="00B54DA0" w:rsidRPr="00B54DA0" w:rsidRDefault="00B54DA0" w:rsidP="00B54DA0">
      <w:pPr>
        <w:pStyle w:val="ListParagraph"/>
        <w:ind w:left="1800"/>
        <w:jc w:val="both"/>
        <w:rPr>
          <w:b/>
          <w:bCs/>
          <w:sz w:val="16"/>
          <w:szCs w:val="16"/>
        </w:rPr>
      </w:pPr>
      <w:r w:rsidRPr="00B54DA0">
        <w:rPr>
          <w:b/>
          <w:bCs/>
          <w:sz w:val="16"/>
          <w:szCs w:val="16"/>
        </w:rPr>
        <w:t>b.</w:t>
      </w:r>
      <w:r w:rsidRPr="00B54DA0">
        <w:rPr>
          <w:b/>
          <w:bCs/>
          <w:sz w:val="16"/>
          <w:szCs w:val="16"/>
        </w:rPr>
        <w:tab/>
        <w:t>charging excessive or improper fees for default-related</w:t>
      </w:r>
      <w:r>
        <w:rPr>
          <w:b/>
          <w:bCs/>
          <w:sz w:val="16"/>
          <w:szCs w:val="16"/>
        </w:rPr>
        <w:t xml:space="preserve"> </w:t>
      </w:r>
      <w:r w:rsidRPr="00B54DA0">
        <w:rPr>
          <w:b/>
          <w:bCs/>
          <w:sz w:val="16"/>
          <w:szCs w:val="16"/>
        </w:rPr>
        <w:t>services;</w:t>
      </w:r>
    </w:p>
    <w:p w14:paraId="255C6C2F" w14:textId="0216C4CF" w:rsidR="00B54DA0" w:rsidRPr="00B54DA0" w:rsidRDefault="00B54DA0" w:rsidP="00B54DA0">
      <w:pPr>
        <w:pStyle w:val="ListParagraph"/>
        <w:ind w:left="1800"/>
        <w:jc w:val="both"/>
        <w:rPr>
          <w:b/>
          <w:bCs/>
          <w:sz w:val="16"/>
          <w:szCs w:val="16"/>
        </w:rPr>
      </w:pPr>
      <w:r w:rsidRPr="00B54DA0">
        <w:rPr>
          <w:b/>
          <w:bCs/>
          <w:sz w:val="16"/>
          <w:szCs w:val="16"/>
        </w:rPr>
        <w:t>c.</w:t>
      </w:r>
      <w:r w:rsidRPr="00B54DA0">
        <w:rPr>
          <w:b/>
          <w:bCs/>
          <w:sz w:val="16"/>
          <w:szCs w:val="16"/>
        </w:rPr>
        <w:tab/>
        <w:t>failing to properly oversee third party vendors involved in</w:t>
      </w:r>
      <w:r>
        <w:rPr>
          <w:b/>
          <w:bCs/>
          <w:sz w:val="16"/>
          <w:szCs w:val="16"/>
        </w:rPr>
        <w:t xml:space="preserve"> </w:t>
      </w:r>
      <w:r w:rsidRPr="00B54DA0">
        <w:rPr>
          <w:b/>
          <w:bCs/>
          <w:sz w:val="16"/>
          <w:szCs w:val="16"/>
        </w:rPr>
        <w:t>servicing activities on behalf of the Banks;</w:t>
      </w:r>
    </w:p>
    <w:p w14:paraId="07BFE304" w14:textId="0DAE0D05" w:rsidR="00B54DA0" w:rsidRPr="00B54DA0" w:rsidRDefault="00B54DA0" w:rsidP="00B54DA0">
      <w:pPr>
        <w:pStyle w:val="ListParagraph"/>
        <w:ind w:left="1800"/>
        <w:jc w:val="both"/>
        <w:rPr>
          <w:b/>
          <w:bCs/>
          <w:sz w:val="16"/>
          <w:szCs w:val="16"/>
        </w:rPr>
      </w:pPr>
      <w:r w:rsidRPr="00B54DA0">
        <w:rPr>
          <w:b/>
          <w:bCs/>
          <w:sz w:val="16"/>
          <w:szCs w:val="16"/>
        </w:rPr>
        <w:t>d.</w:t>
      </w:r>
      <w:r w:rsidRPr="00B54DA0">
        <w:rPr>
          <w:b/>
          <w:bCs/>
          <w:sz w:val="16"/>
          <w:szCs w:val="16"/>
        </w:rPr>
        <w:tab/>
        <w:t>imposing force-placed insurance without properly notifying</w:t>
      </w:r>
      <w:r>
        <w:rPr>
          <w:b/>
          <w:bCs/>
          <w:sz w:val="16"/>
          <w:szCs w:val="16"/>
        </w:rPr>
        <w:t xml:space="preserve"> </w:t>
      </w:r>
      <w:r w:rsidRPr="00B54DA0">
        <w:rPr>
          <w:b/>
          <w:bCs/>
          <w:sz w:val="16"/>
          <w:szCs w:val="16"/>
        </w:rPr>
        <w:t>the borrowers and when borrowers already had adequate coverage;</w:t>
      </w:r>
    </w:p>
    <w:p w14:paraId="23BA017D" w14:textId="6F2748D3" w:rsidR="00B54DA0" w:rsidRPr="00B54DA0" w:rsidRDefault="00B54DA0" w:rsidP="00B54DA0">
      <w:pPr>
        <w:pStyle w:val="ListParagraph"/>
        <w:ind w:left="1800"/>
        <w:jc w:val="both"/>
        <w:rPr>
          <w:b/>
          <w:bCs/>
          <w:sz w:val="16"/>
          <w:szCs w:val="16"/>
        </w:rPr>
      </w:pPr>
      <w:r w:rsidRPr="00B54DA0">
        <w:rPr>
          <w:b/>
          <w:bCs/>
          <w:sz w:val="16"/>
          <w:szCs w:val="16"/>
        </w:rPr>
        <w:t>e.</w:t>
      </w:r>
      <w:r w:rsidRPr="00B54DA0">
        <w:rPr>
          <w:b/>
          <w:bCs/>
          <w:sz w:val="16"/>
          <w:szCs w:val="16"/>
        </w:rPr>
        <w:tab/>
        <w:t>providing borrowers false or misleading information in</w:t>
      </w:r>
      <w:r>
        <w:rPr>
          <w:b/>
          <w:bCs/>
          <w:sz w:val="16"/>
          <w:szCs w:val="16"/>
        </w:rPr>
        <w:t xml:space="preserve"> </w:t>
      </w:r>
      <w:r w:rsidRPr="00B54DA0">
        <w:rPr>
          <w:b/>
          <w:bCs/>
          <w:sz w:val="16"/>
          <w:szCs w:val="16"/>
        </w:rPr>
        <w:t>response to borrower complaints; and</w:t>
      </w:r>
    </w:p>
    <w:p w14:paraId="43F9B87C" w14:textId="682BF109" w:rsidR="00B54DA0" w:rsidRPr="00B54DA0" w:rsidRDefault="00B54DA0" w:rsidP="00B54DA0">
      <w:pPr>
        <w:pStyle w:val="ListParagraph"/>
        <w:ind w:left="1800"/>
        <w:jc w:val="both"/>
        <w:rPr>
          <w:b/>
          <w:bCs/>
          <w:sz w:val="16"/>
          <w:szCs w:val="16"/>
        </w:rPr>
      </w:pPr>
      <w:r w:rsidRPr="00B54DA0">
        <w:rPr>
          <w:b/>
          <w:bCs/>
          <w:sz w:val="16"/>
          <w:szCs w:val="16"/>
        </w:rPr>
        <w:t>f.</w:t>
      </w:r>
      <w:r w:rsidRPr="00B54DA0">
        <w:rPr>
          <w:b/>
          <w:bCs/>
          <w:sz w:val="16"/>
          <w:szCs w:val="16"/>
        </w:rPr>
        <w:tab/>
        <w:t>failing to maintain appropriate staffing, training, and</w:t>
      </w:r>
      <w:r>
        <w:rPr>
          <w:b/>
          <w:bCs/>
          <w:sz w:val="16"/>
          <w:szCs w:val="16"/>
        </w:rPr>
        <w:t xml:space="preserve"> </w:t>
      </w:r>
      <w:r w:rsidRPr="00B54DA0">
        <w:rPr>
          <w:b/>
          <w:bCs/>
          <w:sz w:val="16"/>
          <w:szCs w:val="16"/>
        </w:rPr>
        <w:t>quality control systems.</w:t>
      </w:r>
    </w:p>
    <w:p w14:paraId="587DC569" w14:textId="77777777" w:rsidR="00B54DA0" w:rsidRDefault="00B54DA0" w:rsidP="00B54DA0">
      <w:pPr>
        <w:pStyle w:val="ListParagraph"/>
        <w:ind w:left="1800"/>
        <w:jc w:val="both"/>
        <w:rPr>
          <w:b/>
          <w:bCs/>
          <w:sz w:val="16"/>
          <w:szCs w:val="16"/>
        </w:rPr>
      </w:pPr>
    </w:p>
    <w:p w14:paraId="21957E22" w14:textId="1D698CA0" w:rsidR="00B54DA0" w:rsidRPr="00B54DA0" w:rsidRDefault="00B54DA0" w:rsidP="00B54DA0">
      <w:pPr>
        <w:pStyle w:val="ListParagraph"/>
        <w:ind w:left="1800"/>
        <w:jc w:val="both"/>
        <w:rPr>
          <w:b/>
          <w:bCs/>
          <w:sz w:val="16"/>
          <w:szCs w:val="16"/>
        </w:rPr>
      </w:pPr>
      <w:r w:rsidRPr="00B54DA0">
        <w:rPr>
          <w:b/>
          <w:bCs/>
          <w:sz w:val="16"/>
          <w:szCs w:val="16"/>
        </w:rPr>
        <w:t>2.</w:t>
      </w:r>
      <w:r w:rsidRPr="00B54DA0">
        <w:rPr>
          <w:b/>
          <w:bCs/>
          <w:sz w:val="16"/>
          <w:szCs w:val="16"/>
        </w:rPr>
        <w:tab/>
        <w:t>The Banks’ Unfa</w:t>
      </w:r>
      <w:r>
        <w:rPr>
          <w:b/>
          <w:bCs/>
          <w:sz w:val="16"/>
          <w:szCs w:val="16"/>
        </w:rPr>
        <w:t xml:space="preserve">ir, Deceptive, and Unlawful Loan </w:t>
      </w:r>
      <w:r w:rsidRPr="00B54DA0">
        <w:rPr>
          <w:b/>
          <w:bCs/>
          <w:sz w:val="16"/>
          <w:szCs w:val="16"/>
        </w:rPr>
        <w:t>Modification and Loss Mitigation Processes</w:t>
      </w:r>
    </w:p>
    <w:p w14:paraId="7F14A814" w14:textId="77777777" w:rsidR="00B54DA0" w:rsidRPr="00B54DA0" w:rsidRDefault="00B54DA0" w:rsidP="00B54DA0">
      <w:pPr>
        <w:pStyle w:val="ListParagraph"/>
        <w:ind w:left="1800"/>
        <w:jc w:val="both"/>
        <w:rPr>
          <w:b/>
          <w:bCs/>
          <w:sz w:val="16"/>
          <w:szCs w:val="16"/>
        </w:rPr>
      </w:pPr>
    </w:p>
    <w:p w14:paraId="2D8169EE" w14:textId="79954349" w:rsidR="00B54DA0" w:rsidRPr="00B54DA0" w:rsidRDefault="00B54DA0" w:rsidP="00B54DA0">
      <w:pPr>
        <w:pStyle w:val="ListParagraph"/>
        <w:ind w:left="1800"/>
        <w:jc w:val="both"/>
        <w:rPr>
          <w:b/>
          <w:bCs/>
          <w:sz w:val="16"/>
          <w:szCs w:val="16"/>
        </w:rPr>
      </w:pPr>
      <w:r w:rsidRPr="00B54DA0">
        <w:rPr>
          <w:b/>
          <w:bCs/>
          <w:sz w:val="16"/>
          <w:szCs w:val="16"/>
        </w:rPr>
        <w:t>Under the States’ consumer protection laws, the Banks are</w:t>
      </w:r>
      <w:r>
        <w:rPr>
          <w:b/>
          <w:bCs/>
          <w:sz w:val="16"/>
          <w:szCs w:val="16"/>
        </w:rPr>
        <w:t xml:space="preserve"> </w:t>
      </w:r>
      <w:r w:rsidRPr="00B54DA0">
        <w:rPr>
          <w:b/>
          <w:bCs/>
          <w:sz w:val="16"/>
          <w:szCs w:val="16"/>
        </w:rPr>
        <w:t>prohibited from engaging in unfair or deceptive practices with respect to</w:t>
      </w:r>
    </w:p>
    <w:p w14:paraId="58C9A0D5" w14:textId="77777777" w:rsidR="00B54DA0" w:rsidRPr="00B54DA0" w:rsidRDefault="00B54DA0" w:rsidP="00B54DA0">
      <w:pPr>
        <w:pStyle w:val="ListParagraph"/>
        <w:ind w:left="1800"/>
        <w:jc w:val="both"/>
        <w:rPr>
          <w:b/>
          <w:bCs/>
          <w:sz w:val="16"/>
          <w:szCs w:val="16"/>
        </w:rPr>
      </w:pPr>
      <w:r w:rsidRPr="00B54DA0">
        <w:rPr>
          <w:b/>
          <w:bCs/>
          <w:sz w:val="16"/>
          <w:szCs w:val="16"/>
        </w:rPr>
        <w:t>consumers.</w:t>
      </w:r>
    </w:p>
    <w:p w14:paraId="4A2BEF42" w14:textId="77777777" w:rsidR="00B54DA0" w:rsidRPr="00B54DA0" w:rsidRDefault="00B54DA0" w:rsidP="00B54DA0">
      <w:pPr>
        <w:pStyle w:val="ListParagraph"/>
        <w:ind w:left="1800"/>
        <w:jc w:val="both"/>
        <w:rPr>
          <w:b/>
          <w:bCs/>
          <w:sz w:val="16"/>
          <w:szCs w:val="16"/>
        </w:rPr>
      </w:pPr>
    </w:p>
    <w:p w14:paraId="19590DA2" w14:textId="0C5AFD9D" w:rsidR="00B54DA0" w:rsidRPr="00B54DA0" w:rsidRDefault="00B54DA0" w:rsidP="00B54DA0">
      <w:pPr>
        <w:pStyle w:val="ListParagraph"/>
        <w:ind w:left="1800"/>
        <w:jc w:val="both"/>
        <w:rPr>
          <w:b/>
          <w:bCs/>
          <w:sz w:val="16"/>
          <w:szCs w:val="16"/>
        </w:rPr>
      </w:pPr>
      <w:r w:rsidRPr="00B54DA0">
        <w:rPr>
          <w:b/>
          <w:bCs/>
          <w:sz w:val="16"/>
          <w:szCs w:val="16"/>
        </w:rPr>
        <w:t>Pursuant to HUD regulations and FHA guidance, FHA-approved</w:t>
      </w:r>
      <w:r>
        <w:rPr>
          <w:b/>
          <w:bCs/>
          <w:sz w:val="16"/>
          <w:szCs w:val="16"/>
        </w:rPr>
        <w:t xml:space="preserve"> </w:t>
      </w:r>
      <w:r w:rsidRPr="00B54DA0">
        <w:rPr>
          <w:b/>
          <w:bCs/>
          <w:sz w:val="16"/>
          <w:szCs w:val="16"/>
        </w:rPr>
        <w:t>mortgage lenders and their servicers are required to engage in loss-mitigation</w:t>
      </w:r>
      <w:r>
        <w:rPr>
          <w:b/>
          <w:bCs/>
          <w:sz w:val="16"/>
          <w:szCs w:val="16"/>
        </w:rPr>
        <w:t xml:space="preserve"> </w:t>
      </w:r>
      <w:r w:rsidRPr="00B54DA0">
        <w:rPr>
          <w:b/>
          <w:bCs/>
          <w:sz w:val="16"/>
          <w:szCs w:val="16"/>
        </w:rPr>
        <w:t>efforts to avoid the foreclosure of HUD-i</w:t>
      </w:r>
      <w:r>
        <w:rPr>
          <w:b/>
          <w:bCs/>
          <w:sz w:val="16"/>
          <w:szCs w:val="16"/>
        </w:rPr>
        <w:t xml:space="preserve">nsured single family residential </w:t>
      </w:r>
      <w:r w:rsidRPr="00B54DA0">
        <w:rPr>
          <w:b/>
          <w:bCs/>
          <w:sz w:val="16"/>
          <w:szCs w:val="16"/>
        </w:rPr>
        <w:t>mortgages. E.g., 24 C.F.R. § 203.500 et seq.; Mortgagee Letter 2008-07 (“Treble</w:t>
      </w:r>
      <w:r>
        <w:rPr>
          <w:b/>
          <w:bCs/>
          <w:sz w:val="16"/>
          <w:szCs w:val="16"/>
        </w:rPr>
        <w:t xml:space="preserve"> </w:t>
      </w:r>
      <w:r w:rsidRPr="00B54DA0">
        <w:rPr>
          <w:b/>
          <w:bCs/>
          <w:sz w:val="16"/>
          <w:szCs w:val="16"/>
        </w:rPr>
        <w:t>Damages for Failure to Engage in Loss Mitigati</w:t>
      </w:r>
      <w:r>
        <w:rPr>
          <w:b/>
          <w:bCs/>
          <w:sz w:val="16"/>
          <w:szCs w:val="16"/>
        </w:rPr>
        <w:t xml:space="preserve">on”) (Sept. 26, 2008); Mortgage </w:t>
      </w:r>
      <w:r w:rsidRPr="00B54DA0">
        <w:rPr>
          <w:b/>
          <w:bCs/>
          <w:sz w:val="16"/>
          <w:szCs w:val="16"/>
        </w:rPr>
        <w:t>Letter 1996-25 (“Existing Alternatives to Foreclosure -- Loss Mitigation”) (May</w:t>
      </w:r>
      <w:r>
        <w:rPr>
          <w:b/>
          <w:bCs/>
          <w:sz w:val="16"/>
          <w:szCs w:val="16"/>
        </w:rPr>
        <w:t xml:space="preserve"> </w:t>
      </w:r>
      <w:r w:rsidRPr="00B54DA0">
        <w:rPr>
          <w:b/>
          <w:bCs/>
          <w:sz w:val="16"/>
          <w:szCs w:val="16"/>
        </w:rPr>
        <w:t>8, 1996). Thus, when acting as a servicer, the Banks were required to refrain</w:t>
      </w:r>
      <w:r>
        <w:rPr>
          <w:b/>
          <w:bCs/>
          <w:sz w:val="16"/>
          <w:szCs w:val="16"/>
        </w:rPr>
        <w:t xml:space="preserve"> </w:t>
      </w:r>
      <w:r w:rsidRPr="00B54DA0">
        <w:rPr>
          <w:b/>
          <w:bCs/>
          <w:sz w:val="16"/>
          <w:szCs w:val="16"/>
        </w:rPr>
        <w:t>from foreclosing on any FHA insured mortgage where a default could be</w:t>
      </w:r>
      <w:r>
        <w:rPr>
          <w:b/>
          <w:bCs/>
          <w:sz w:val="16"/>
          <w:szCs w:val="16"/>
        </w:rPr>
        <w:t xml:space="preserve"> </w:t>
      </w:r>
      <w:r w:rsidRPr="00B54DA0">
        <w:rPr>
          <w:b/>
          <w:bCs/>
          <w:sz w:val="16"/>
          <w:szCs w:val="16"/>
        </w:rPr>
        <w:t>addressed by modifying the terms of the mortgage or other less-costly alternatives</w:t>
      </w:r>
      <w:r>
        <w:rPr>
          <w:b/>
          <w:bCs/>
          <w:sz w:val="16"/>
          <w:szCs w:val="16"/>
        </w:rPr>
        <w:t xml:space="preserve"> </w:t>
      </w:r>
      <w:r w:rsidRPr="00B54DA0">
        <w:rPr>
          <w:b/>
          <w:bCs/>
          <w:sz w:val="16"/>
          <w:szCs w:val="16"/>
        </w:rPr>
        <w:t>to foreclosure were available.</w:t>
      </w:r>
    </w:p>
    <w:p w14:paraId="086CAD09" w14:textId="77777777" w:rsidR="00B54DA0" w:rsidRPr="00B54DA0" w:rsidRDefault="00B54DA0" w:rsidP="00B54DA0">
      <w:pPr>
        <w:pStyle w:val="ListParagraph"/>
        <w:ind w:left="1800"/>
        <w:jc w:val="both"/>
        <w:rPr>
          <w:b/>
          <w:bCs/>
          <w:sz w:val="16"/>
          <w:szCs w:val="16"/>
        </w:rPr>
      </w:pPr>
    </w:p>
    <w:p w14:paraId="07F9BE7A" w14:textId="64FC1C1E" w:rsidR="00B54DA0" w:rsidRPr="00B54DA0" w:rsidRDefault="00B54DA0" w:rsidP="00B54DA0">
      <w:pPr>
        <w:pStyle w:val="ListParagraph"/>
        <w:ind w:left="1800"/>
        <w:jc w:val="both"/>
        <w:rPr>
          <w:b/>
          <w:bCs/>
          <w:sz w:val="16"/>
          <w:szCs w:val="16"/>
        </w:rPr>
      </w:pPr>
      <w:r w:rsidRPr="00B54DA0">
        <w:rPr>
          <w:b/>
          <w:bCs/>
          <w:sz w:val="16"/>
          <w:szCs w:val="16"/>
        </w:rPr>
        <w:t>Under the Treasury’s various rescue and stimulus programs, the</w:t>
      </w:r>
      <w:r>
        <w:rPr>
          <w:b/>
          <w:bCs/>
          <w:sz w:val="16"/>
          <w:szCs w:val="16"/>
        </w:rPr>
        <w:t xml:space="preserve"> </w:t>
      </w:r>
      <w:r w:rsidRPr="00B54DA0">
        <w:rPr>
          <w:b/>
          <w:bCs/>
          <w:sz w:val="16"/>
          <w:szCs w:val="16"/>
        </w:rPr>
        <w:t>Banks received monetary incentives from the Federal government in exchange for</w:t>
      </w:r>
      <w:r>
        <w:rPr>
          <w:b/>
          <w:bCs/>
          <w:sz w:val="16"/>
          <w:szCs w:val="16"/>
        </w:rPr>
        <w:t xml:space="preserve"> </w:t>
      </w:r>
      <w:r w:rsidRPr="00B54DA0">
        <w:rPr>
          <w:b/>
          <w:bCs/>
          <w:sz w:val="16"/>
          <w:szCs w:val="16"/>
        </w:rPr>
        <w:t>the commitment to make efforts to modify defaulting borrowers’ single family</w:t>
      </w:r>
      <w:r>
        <w:rPr>
          <w:b/>
          <w:bCs/>
          <w:sz w:val="16"/>
          <w:szCs w:val="16"/>
        </w:rPr>
        <w:t xml:space="preserve"> </w:t>
      </w:r>
      <w:r w:rsidRPr="00B54DA0">
        <w:rPr>
          <w:b/>
          <w:bCs/>
          <w:sz w:val="16"/>
          <w:szCs w:val="16"/>
        </w:rPr>
        <w:t xml:space="preserve">residential mortgages. See, e.g., Making Home Affordable Handbook v.1.0, </w:t>
      </w:r>
      <w:proofErr w:type="spellStart"/>
      <w:r w:rsidRPr="00B54DA0">
        <w:rPr>
          <w:b/>
          <w:bCs/>
          <w:sz w:val="16"/>
          <w:szCs w:val="16"/>
        </w:rPr>
        <w:t>ch.</w:t>
      </w:r>
      <w:proofErr w:type="spellEnd"/>
      <w:r w:rsidRPr="00B54DA0">
        <w:rPr>
          <w:b/>
          <w:bCs/>
          <w:sz w:val="16"/>
          <w:szCs w:val="16"/>
        </w:rPr>
        <w:t xml:space="preserve"> 13 (“Incentive   Compensation”) (Aug. 19, 2010). Under the programs, the Banks</w:t>
      </w:r>
      <w:r>
        <w:rPr>
          <w:b/>
          <w:bCs/>
          <w:sz w:val="16"/>
          <w:szCs w:val="16"/>
        </w:rPr>
        <w:t xml:space="preserve"> </w:t>
      </w:r>
      <w:r w:rsidRPr="00B54DA0">
        <w:rPr>
          <w:b/>
          <w:bCs/>
          <w:sz w:val="16"/>
          <w:szCs w:val="16"/>
        </w:rPr>
        <w:t>agreed to fulfill requirements set forth in program guidelines and servicer participation agreements.</w:t>
      </w:r>
    </w:p>
    <w:p w14:paraId="130D11D5" w14:textId="40053F7A" w:rsidR="00B54DA0" w:rsidRPr="00B54DA0" w:rsidRDefault="00B54DA0" w:rsidP="00B54DA0">
      <w:pPr>
        <w:pStyle w:val="ListParagraph"/>
        <w:ind w:left="1800"/>
        <w:jc w:val="both"/>
        <w:rPr>
          <w:b/>
          <w:bCs/>
          <w:sz w:val="16"/>
          <w:szCs w:val="16"/>
        </w:rPr>
      </w:pPr>
    </w:p>
    <w:p w14:paraId="7771E51A" w14:textId="77777777" w:rsidR="00B54DA0" w:rsidRPr="00B54DA0" w:rsidRDefault="00B54DA0" w:rsidP="00B54DA0">
      <w:pPr>
        <w:pStyle w:val="ListParagraph"/>
        <w:ind w:left="1800"/>
        <w:jc w:val="both"/>
        <w:rPr>
          <w:b/>
          <w:bCs/>
          <w:sz w:val="16"/>
          <w:szCs w:val="16"/>
        </w:rPr>
      </w:pPr>
    </w:p>
    <w:p w14:paraId="2BC4B00E" w14:textId="6CF94C61" w:rsidR="00B54DA0" w:rsidRPr="00B54DA0" w:rsidRDefault="00B54DA0" w:rsidP="00B54DA0">
      <w:pPr>
        <w:pStyle w:val="ListParagraph"/>
        <w:ind w:left="1800"/>
        <w:jc w:val="both"/>
        <w:rPr>
          <w:b/>
          <w:bCs/>
          <w:sz w:val="16"/>
          <w:szCs w:val="16"/>
        </w:rPr>
      </w:pPr>
      <w:r w:rsidRPr="00B54DA0">
        <w:rPr>
          <w:b/>
          <w:bCs/>
          <w:sz w:val="16"/>
          <w:szCs w:val="16"/>
        </w:rPr>
        <w:t>Each of the Banks regularly conducts or manages loan</w:t>
      </w:r>
      <w:r>
        <w:rPr>
          <w:b/>
          <w:bCs/>
          <w:sz w:val="16"/>
          <w:szCs w:val="16"/>
        </w:rPr>
        <w:t xml:space="preserve"> </w:t>
      </w:r>
      <w:r w:rsidRPr="00B54DA0">
        <w:rPr>
          <w:b/>
          <w:bCs/>
          <w:sz w:val="16"/>
          <w:szCs w:val="16"/>
        </w:rPr>
        <w:t>modifications on behalf of the entities that hold the loans and mortgages and that</w:t>
      </w:r>
    </w:p>
    <w:p w14:paraId="33A2C315" w14:textId="77777777" w:rsidR="00B54DA0" w:rsidRPr="00B54DA0" w:rsidRDefault="00B54DA0" w:rsidP="00B54DA0">
      <w:pPr>
        <w:pStyle w:val="ListParagraph"/>
        <w:ind w:left="1800"/>
        <w:jc w:val="both"/>
        <w:rPr>
          <w:b/>
          <w:bCs/>
          <w:sz w:val="16"/>
          <w:szCs w:val="16"/>
        </w:rPr>
      </w:pPr>
      <w:r w:rsidRPr="00B54DA0">
        <w:rPr>
          <w:b/>
          <w:bCs/>
          <w:sz w:val="16"/>
          <w:szCs w:val="16"/>
        </w:rPr>
        <w:t>hired the Banks as servicers.</w:t>
      </w:r>
    </w:p>
    <w:p w14:paraId="0622C6BD" w14:textId="77777777" w:rsidR="00B54DA0" w:rsidRPr="00B54DA0" w:rsidRDefault="00B54DA0" w:rsidP="00B54DA0">
      <w:pPr>
        <w:pStyle w:val="ListParagraph"/>
        <w:ind w:left="1800"/>
        <w:jc w:val="both"/>
        <w:rPr>
          <w:b/>
          <w:bCs/>
          <w:sz w:val="16"/>
          <w:szCs w:val="16"/>
        </w:rPr>
      </w:pPr>
    </w:p>
    <w:p w14:paraId="454AAC0E" w14:textId="146083A2" w:rsidR="00B54DA0" w:rsidRPr="00B54DA0" w:rsidRDefault="00B54DA0" w:rsidP="00B54DA0">
      <w:pPr>
        <w:pStyle w:val="ListParagraph"/>
        <w:ind w:left="1800"/>
        <w:jc w:val="both"/>
        <w:rPr>
          <w:b/>
          <w:bCs/>
          <w:sz w:val="16"/>
          <w:szCs w:val="16"/>
        </w:rPr>
      </w:pPr>
      <w:r w:rsidRPr="00B54DA0">
        <w:rPr>
          <w:b/>
          <w:bCs/>
          <w:sz w:val="16"/>
          <w:szCs w:val="16"/>
        </w:rPr>
        <w:t>In the course of their servicing and oversight of mortgage loans,</w:t>
      </w:r>
      <w:r>
        <w:rPr>
          <w:b/>
          <w:bCs/>
          <w:sz w:val="16"/>
          <w:szCs w:val="16"/>
        </w:rPr>
        <w:t xml:space="preserve"> </w:t>
      </w:r>
      <w:r w:rsidRPr="00B54DA0">
        <w:rPr>
          <w:b/>
          <w:bCs/>
          <w:sz w:val="16"/>
          <w:szCs w:val="16"/>
        </w:rPr>
        <w:t>the Banks violated federal laws, program requirements and contractual</w:t>
      </w:r>
    </w:p>
    <w:p w14:paraId="5CB76170" w14:textId="77777777" w:rsidR="00B54DA0" w:rsidRPr="00B54DA0" w:rsidRDefault="00B54DA0" w:rsidP="00B54DA0">
      <w:pPr>
        <w:pStyle w:val="ListParagraph"/>
        <w:ind w:left="1800"/>
        <w:jc w:val="both"/>
        <w:rPr>
          <w:b/>
          <w:bCs/>
          <w:sz w:val="16"/>
          <w:szCs w:val="16"/>
        </w:rPr>
      </w:pPr>
      <w:r w:rsidRPr="00B54DA0">
        <w:rPr>
          <w:b/>
          <w:bCs/>
          <w:sz w:val="16"/>
          <w:szCs w:val="16"/>
        </w:rPr>
        <w:t>requirements governing loss mitigation.</w:t>
      </w:r>
    </w:p>
    <w:p w14:paraId="0221E30D" w14:textId="77777777" w:rsidR="00B54DA0" w:rsidRPr="00B54DA0" w:rsidRDefault="00B54DA0" w:rsidP="00B54DA0">
      <w:pPr>
        <w:pStyle w:val="ListParagraph"/>
        <w:ind w:left="1800"/>
        <w:jc w:val="both"/>
        <w:rPr>
          <w:b/>
          <w:bCs/>
          <w:sz w:val="16"/>
          <w:szCs w:val="16"/>
        </w:rPr>
      </w:pPr>
    </w:p>
    <w:p w14:paraId="02BFE1C6" w14:textId="5C805C9A" w:rsidR="00B54DA0" w:rsidRPr="00B54DA0" w:rsidRDefault="00B54DA0" w:rsidP="00B54DA0">
      <w:pPr>
        <w:pStyle w:val="ListParagraph"/>
        <w:ind w:left="1800"/>
        <w:jc w:val="both"/>
        <w:rPr>
          <w:b/>
          <w:bCs/>
          <w:sz w:val="16"/>
          <w:szCs w:val="16"/>
        </w:rPr>
      </w:pPr>
      <w:r w:rsidRPr="00B54DA0">
        <w:rPr>
          <w:b/>
          <w:bCs/>
          <w:sz w:val="16"/>
          <w:szCs w:val="16"/>
        </w:rPr>
        <w:t xml:space="preserve">In the course of their conduct, </w:t>
      </w:r>
      <w:r>
        <w:rPr>
          <w:b/>
          <w:bCs/>
          <w:sz w:val="16"/>
          <w:szCs w:val="16"/>
        </w:rPr>
        <w:t xml:space="preserve">management and oversight of loan </w:t>
      </w:r>
      <w:r w:rsidRPr="00B54DA0">
        <w:rPr>
          <w:b/>
          <w:bCs/>
          <w:sz w:val="16"/>
          <w:szCs w:val="16"/>
        </w:rPr>
        <w:t>modifications in the plaintiff States, the Banks have engaged in a pattern of unfair and deceptive practices.</w:t>
      </w:r>
    </w:p>
    <w:p w14:paraId="16451F8E" w14:textId="77777777" w:rsidR="00B54DA0" w:rsidRPr="00B54DA0" w:rsidRDefault="00B54DA0" w:rsidP="00B54DA0">
      <w:pPr>
        <w:pStyle w:val="ListParagraph"/>
        <w:ind w:left="1800"/>
        <w:jc w:val="both"/>
        <w:rPr>
          <w:b/>
          <w:bCs/>
          <w:sz w:val="16"/>
          <w:szCs w:val="16"/>
        </w:rPr>
      </w:pPr>
    </w:p>
    <w:p w14:paraId="1B67AA99" w14:textId="7C391008" w:rsidR="00B54DA0" w:rsidRPr="00B54DA0" w:rsidRDefault="00B54DA0" w:rsidP="00B54DA0">
      <w:pPr>
        <w:pStyle w:val="ListParagraph"/>
        <w:ind w:left="1800"/>
        <w:jc w:val="both"/>
        <w:rPr>
          <w:b/>
          <w:bCs/>
          <w:sz w:val="16"/>
          <w:szCs w:val="16"/>
        </w:rPr>
      </w:pPr>
      <w:r w:rsidRPr="00B54DA0">
        <w:rPr>
          <w:b/>
          <w:bCs/>
          <w:sz w:val="16"/>
          <w:szCs w:val="16"/>
        </w:rPr>
        <w:t>The Banks’ failure to discharge their required loan modification</w:t>
      </w:r>
      <w:r>
        <w:rPr>
          <w:b/>
          <w:bCs/>
          <w:sz w:val="16"/>
          <w:szCs w:val="16"/>
        </w:rPr>
        <w:t xml:space="preserve"> </w:t>
      </w:r>
      <w:r w:rsidRPr="00B54DA0">
        <w:rPr>
          <w:b/>
          <w:bCs/>
          <w:sz w:val="16"/>
          <w:szCs w:val="16"/>
        </w:rPr>
        <w:t>obligations, and related unfair and deceptive practices, include, but are not limited</w:t>
      </w:r>
      <w:r>
        <w:rPr>
          <w:b/>
          <w:bCs/>
          <w:sz w:val="16"/>
          <w:szCs w:val="16"/>
        </w:rPr>
        <w:t xml:space="preserve"> </w:t>
      </w:r>
      <w:r w:rsidRPr="00B54DA0">
        <w:rPr>
          <w:b/>
          <w:bCs/>
          <w:sz w:val="16"/>
          <w:szCs w:val="16"/>
        </w:rPr>
        <w:t>to, the following:</w:t>
      </w:r>
    </w:p>
    <w:p w14:paraId="73086946" w14:textId="77777777" w:rsidR="00B54DA0" w:rsidRPr="00B54DA0" w:rsidRDefault="00B54DA0" w:rsidP="00B54DA0">
      <w:pPr>
        <w:pStyle w:val="ListParagraph"/>
        <w:ind w:left="1800"/>
        <w:jc w:val="both"/>
        <w:rPr>
          <w:b/>
          <w:bCs/>
          <w:sz w:val="16"/>
          <w:szCs w:val="16"/>
        </w:rPr>
      </w:pPr>
      <w:r w:rsidRPr="00B54DA0">
        <w:rPr>
          <w:b/>
          <w:bCs/>
          <w:sz w:val="16"/>
          <w:szCs w:val="16"/>
        </w:rPr>
        <w:t>a.</w:t>
      </w:r>
      <w:r w:rsidRPr="00B54DA0">
        <w:rPr>
          <w:b/>
          <w:bCs/>
          <w:sz w:val="16"/>
          <w:szCs w:val="16"/>
        </w:rPr>
        <w:tab/>
        <w:t>failing to perform proper loan modification underwriting;</w:t>
      </w:r>
    </w:p>
    <w:p w14:paraId="4C91BBA7" w14:textId="339ED260" w:rsidR="00B54DA0" w:rsidRPr="00B54DA0" w:rsidRDefault="00B54DA0" w:rsidP="00B54DA0">
      <w:pPr>
        <w:pStyle w:val="ListParagraph"/>
        <w:ind w:left="1800"/>
        <w:jc w:val="both"/>
        <w:rPr>
          <w:b/>
          <w:bCs/>
          <w:sz w:val="16"/>
          <w:szCs w:val="16"/>
        </w:rPr>
      </w:pPr>
      <w:r w:rsidRPr="00B54DA0">
        <w:rPr>
          <w:b/>
          <w:bCs/>
          <w:sz w:val="16"/>
          <w:szCs w:val="16"/>
        </w:rPr>
        <w:t>b.</w:t>
      </w:r>
      <w:r w:rsidRPr="00B54DA0">
        <w:rPr>
          <w:b/>
          <w:bCs/>
          <w:sz w:val="16"/>
          <w:szCs w:val="16"/>
        </w:rPr>
        <w:tab/>
        <w:t>failing to gather or losing loan modification application</w:t>
      </w:r>
      <w:r>
        <w:rPr>
          <w:b/>
          <w:bCs/>
          <w:sz w:val="16"/>
          <w:szCs w:val="16"/>
        </w:rPr>
        <w:t xml:space="preserve"> </w:t>
      </w:r>
      <w:r w:rsidRPr="00B54DA0">
        <w:rPr>
          <w:b/>
          <w:bCs/>
          <w:sz w:val="16"/>
          <w:szCs w:val="16"/>
        </w:rPr>
        <w:t>documentation and other paper work;</w:t>
      </w:r>
    </w:p>
    <w:p w14:paraId="0DD8C399" w14:textId="77777777" w:rsidR="00B54DA0" w:rsidRPr="00B54DA0" w:rsidRDefault="00B54DA0" w:rsidP="00B54DA0">
      <w:pPr>
        <w:pStyle w:val="ListParagraph"/>
        <w:ind w:left="1800"/>
        <w:jc w:val="both"/>
        <w:rPr>
          <w:b/>
          <w:bCs/>
          <w:sz w:val="16"/>
          <w:szCs w:val="16"/>
        </w:rPr>
      </w:pPr>
      <w:r w:rsidRPr="00B54DA0">
        <w:rPr>
          <w:b/>
          <w:bCs/>
          <w:sz w:val="16"/>
          <w:szCs w:val="16"/>
        </w:rPr>
        <w:t>c.</w:t>
      </w:r>
      <w:r w:rsidRPr="00B54DA0">
        <w:rPr>
          <w:b/>
          <w:bCs/>
          <w:sz w:val="16"/>
          <w:szCs w:val="16"/>
        </w:rPr>
        <w:tab/>
        <w:t>failing to provide adequate staffing to implement programs;</w:t>
      </w:r>
    </w:p>
    <w:p w14:paraId="114708E7" w14:textId="0728625D" w:rsidR="00B54DA0" w:rsidRPr="00B54DA0" w:rsidRDefault="00B54DA0" w:rsidP="00B54DA0">
      <w:pPr>
        <w:pStyle w:val="ListParagraph"/>
        <w:ind w:left="1800"/>
        <w:jc w:val="both"/>
        <w:rPr>
          <w:b/>
          <w:bCs/>
          <w:sz w:val="16"/>
          <w:szCs w:val="16"/>
        </w:rPr>
      </w:pPr>
      <w:r w:rsidRPr="00B54DA0">
        <w:rPr>
          <w:b/>
          <w:bCs/>
          <w:sz w:val="16"/>
          <w:szCs w:val="16"/>
        </w:rPr>
        <w:t>d.</w:t>
      </w:r>
      <w:r w:rsidRPr="00B54DA0">
        <w:rPr>
          <w:b/>
          <w:bCs/>
          <w:sz w:val="16"/>
          <w:szCs w:val="16"/>
        </w:rPr>
        <w:tab/>
        <w:t>failing to adequately train staff responsible for loan</w:t>
      </w:r>
      <w:r>
        <w:rPr>
          <w:b/>
          <w:bCs/>
          <w:sz w:val="16"/>
          <w:szCs w:val="16"/>
        </w:rPr>
        <w:t xml:space="preserve"> </w:t>
      </w:r>
      <w:r w:rsidRPr="00B54DA0">
        <w:rPr>
          <w:b/>
          <w:bCs/>
          <w:sz w:val="16"/>
          <w:szCs w:val="16"/>
        </w:rPr>
        <w:t>modifications;</w:t>
      </w:r>
    </w:p>
    <w:p w14:paraId="7C4FFA3B" w14:textId="6C3BFD68" w:rsidR="00B54DA0" w:rsidRPr="00B54DA0" w:rsidRDefault="00B54DA0" w:rsidP="00B54DA0">
      <w:pPr>
        <w:pStyle w:val="ListParagraph"/>
        <w:ind w:left="1800"/>
        <w:jc w:val="both"/>
        <w:rPr>
          <w:b/>
          <w:bCs/>
          <w:sz w:val="16"/>
          <w:szCs w:val="16"/>
        </w:rPr>
      </w:pPr>
      <w:r w:rsidRPr="00B54DA0">
        <w:rPr>
          <w:b/>
          <w:bCs/>
          <w:sz w:val="16"/>
          <w:szCs w:val="16"/>
        </w:rPr>
        <w:t>e.</w:t>
      </w:r>
      <w:r w:rsidRPr="00B54DA0">
        <w:rPr>
          <w:b/>
          <w:bCs/>
          <w:sz w:val="16"/>
          <w:szCs w:val="16"/>
        </w:rPr>
        <w:tab/>
        <w:t>failing to establish adequate processes for loan</w:t>
      </w:r>
      <w:r>
        <w:rPr>
          <w:b/>
          <w:bCs/>
          <w:sz w:val="16"/>
          <w:szCs w:val="16"/>
        </w:rPr>
        <w:t xml:space="preserve"> </w:t>
      </w:r>
      <w:r w:rsidRPr="00B54DA0">
        <w:rPr>
          <w:b/>
          <w:bCs/>
          <w:sz w:val="16"/>
          <w:szCs w:val="16"/>
        </w:rPr>
        <w:t>modifications;</w:t>
      </w:r>
    </w:p>
    <w:p w14:paraId="5908CA3E" w14:textId="0FB92E92" w:rsidR="00B54DA0" w:rsidRPr="00B54DA0" w:rsidRDefault="00B54DA0" w:rsidP="00B54DA0">
      <w:pPr>
        <w:pStyle w:val="ListParagraph"/>
        <w:ind w:left="1800"/>
        <w:jc w:val="both"/>
        <w:rPr>
          <w:b/>
          <w:bCs/>
          <w:sz w:val="16"/>
          <w:szCs w:val="16"/>
        </w:rPr>
      </w:pPr>
      <w:r w:rsidRPr="00B54DA0">
        <w:rPr>
          <w:b/>
          <w:bCs/>
          <w:sz w:val="16"/>
          <w:szCs w:val="16"/>
        </w:rPr>
        <w:t>f.</w:t>
      </w:r>
      <w:r w:rsidRPr="00B54DA0">
        <w:rPr>
          <w:b/>
          <w:bCs/>
          <w:sz w:val="16"/>
          <w:szCs w:val="16"/>
        </w:rPr>
        <w:tab/>
        <w:t>allowing borrowers to stay in trial modifications for</w:t>
      </w:r>
      <w:r>
        <w:rPr>
          <w:b/>
          <w:bCs/>
          <w:sz w:val="16"/>
          <w:szCs w:val="16"/>
        </w:rPr>
        <w:t xml:space="preserve"> </w:t>
      </w:r>
      <w:r w:rsidRPr="00B54DA0">
        <w:rPr>
          <w:b/>
          <w:bCs/>
          <w:sz w:val="16"/>
          <w:szCs w:val="16"/>
        </w:rPr>
        <w:t>excessive time periods;</w:t>
      </w:r>
    </w:p>
    <w:p w14:paraId="41438517" w14:textId="77777777" w:rsidR="00B54DA0" w:rsidRPr="00B54DA0" w:rsidRDefault="00B54DA0" w:rsidP="00B54DA0">
      <w:pPr>
        <w:pStyle w:val="ListParagraph"/>
        <w:ind w:left="1800"/>
        <w:jc w:val="both"/>
        <w:rPr>
          <w:b/>
          <w:bCs/>
          <w:sz w:val="16"/>
          <w:szCs w:val="16"/>
        </w:rPr>
      </w:pPr>
      <w:r w:rsidRPr="00B54DA0">
        <w:rPr>
          <w:b/>
          <w:bCs/>
          <w:sz w:val="16"/>
          <w:szCs w:val="16"/>
        </w:rPr>
        <w:t>g.</w:t>
      </w:r>
      <w:r w:rsidRPr="00B54DA0">
        <w:rPr>
          <w:b/>
          <w:bCs/>
          <w:sz w:val="16"/>
          <w:szCs w:val="16"/>
        </w:rPr>
        <w:tab/>
        <w:t>wrongfully denying modification applications;</w:t>
      </w:r>
    </w:p>
    <w:p w14:paraId="565591A8" w14:textId="77777777" w:rsidR="00B54DA0" w:rsidRPr="00B54DA0" w:rsidRDefault="00B54DA0" w:rsidP="00B54DA0">
      <w:pPr>
        <w:pStyle w:val="ListParagraph"/>
        <w:ind w:left="1800"/>
        <w:jc w:val="both"/>
        <w:rPr>
          <w:b/>
          <w:bCs/>
          <w:sz w:val="16"/>
          <w:szCs w:val="16"/>
        </w:rPr>
      </w:pPr>
      <w:r w:rsidRPr="00B54DA0">
        <w:rPr>
          <w:b/>
          <w:bCs/>
          <w:sz w:val="16"/>
          <w:szCs w:val="16"/>
        </w:rPr>
        <w:t>h.</w:t>
      </w:r>
      <w:r w:rsidRPr="00B54DA0">
        <w:rPr>
          <w:b/>
          <w:bCs/>
          <w:sz w:val="16"/>
          <w:szCs w:val="16"/>
        </w:rPr>
        <w:tab/>
        <w:t>failing to respond to borrower inquiries;</w:t>
      </w:r>
    </w:p>
    <w:p w14:paraId="54F61E5A" w14:textId="3442848D" w:rsidR="00B54DA0" w:rsidRPr="00B54DA0" w:rsidRDefault="00B54DA0" w:rsidP="00B54DA0">
      <w:pPr>
        <w:pStyle w:val="ListParagraph"/>
        <w:ind w:left="1800"/>
        <w:jc w:val="both"/>
        <w:rPr>
          <w:b/>
          <w:bCs/>
          <w:sz w:val="16"/>
          <w:szCs w:val="16"/>
        </w:rPr>
      </w:pPr>
      <w:proofErr w:type="spellStart"/>
      <w:r w:rsidRPr="00B54DA0">
        <w:rPr>
          <w:b/>
          <w:bCs/>
          <w:sz w:val="16"/>
          <w:szCs w:val="16"/>
        </w:rPr>
        <w:t>i</w:t>
      </w:r>
      <w:proofErr w:type="spellEnd"/>
      <w:r w:rsidRPr="00B54DA0">
        <w:rPr>
          <w:b/>
          <w:bCs/>
          <w:sz w:val="16"/>
          <w:szCs w:val="16"/>
        </w:rPr>
        <w:t>.</w:t>
      </w:r>
      <w:r w:rsidRPr="00B54DA0">
        <w:rPr>
          <w:b/>
          <w:bCs/>
          <w:sz w:val="16"/>
          <w:szCs w:val="16"/>
        </w:rPr>
        <w:tab/>
        <w:t>providing false or misleading information to consumers</w:t>
      </w:r>
      <w:r>
        <w:rPr>
          <w:b/>
          <w:bCs/>
          <w:sz w:val="16"/>
          <w:szCs w:val="16"/>
        </w:rPr>
        <w:t xml:space="preserve"> </w:t>
      </w:r>
      <w:r w:rsidRPr="00B54DA0">
        <w:rPr>
          <w:b/>
          <w:bCs/>
          <w:sz w:val="16"/>
          <w:szCs w:val="16"/>
        </w:rPr>
        <w:t>while referring loans to foreclosure during the loan modification</w:t>
      </w:r>
      <w:r>
        <w:rPr>
          <w:b/>
          <w:bCs/>
          <w:sz w:val="16"/>
          <w:szCs w:val="16"/>
        </w:rPr>
        <w:t xml:space="preserve"> </w:t>
      </w:r>
      <w:r w:rsidRPr="00B54DA0">
        <w:rPr>
          <w:b/>
          <w:bCs/>
          <w:sz w:val="16"/>
          <w:szCs w:val="16"/>
        </w:rPr>
        <w:t>application process;</w:t>
      </w:r>
    </w:p>
    <w:p w14:paraId="22666A58" w14:textId="70D9956C" w:rsidR="00B54DA0" w:rsidRPr="00B54DA0" w:rsidRDefault="00B54DA0" w:rsidP="00B54DA0">
      <w:pPr>
        <w:ind w:left="1440" w:firstLine="360"/>
        <w:jc w:val="both"/>
        <w:rPr>
          <w:b/>
          <w:bCs/>
          <w:sz w:val="16"/>
          <w:szCs w:val="16"/>
        </w:rPr>
      </w:pPr>
      <w:r>
        <w:rPr>
          <w:b/>
          <w:bCs/>
          <w:sz w:val="16"/>
          <w:szCs w:val="16"/>
        </w:rPr>
        <w:t xml:space="preserve">j. </w:t>
      </w:r>
      <w:r w:rsidRPr="00B54DA0">
        <w:rPr>
          <w:b/>
          <w:bCs/>
          <w:sz w:val="16"/>
          <w:szCs w:val="16"/>
        </w:rPr>
        <w:t>providing false or misleading information to consumers</w:t>
      </w:r>
      <w:r>
        <w:rPr>
          <w:b/>
          <w:bCs/>
          <w:sz w:val="16"/>
          <w:szCs w:val="16"/>
        </w:rPr>
        <w:t xml:space="preserve"> </w:t>
      </w:r>
      <w:r w:rsidRPr="00B54DA0">
        <w:rPr>
          <w:b/>
          <w:bCs/>
          <w:sz w:val="16"/>
          <w:szCs w:val="16"/>
        </w:rPr>
        <w:t>while initiating foreclosures where the borrower was in good faith actively</w:t>
      </w:r>
      <w:r>
        <w:rPr>
          <w:b/>
          <w:bCs/>
          <w:sz w:val="16"/>
          <w:szCs w:val="16"/>
        </w:rPr>
        <w:t xml:space="preserve"> </w:t>
      </w:r>
      <w:r w:rsidRPr="00B54DA0">
        <w:rPr>
          <w:b/>
          <w:bCs/>
          <w:sz w:val="16"/>
          <w:szCs w:val="16"/>
        </w:rPr>
        <w:t>pursuing a loss mitigation alternative offered by the Bank;</w:t>
      </w:r>
    </w:p>
    <w:p w14:paraId="00E74323" w14:textId="28D2E274" w:rsidR="00B54DA0" w:rsidRPr="00B54DA0" w:rsidRDefault="00B54DA0" w:rsidP="00B54DA0">
      <w:pPr>
        <w:pStyle w:val="ListParagraph"/>
        <w:ind w:left="1800"/>
        <w:jc w:val="both"/>
        <w:rPr>
          <w:b/>
          <w:bCs/>
          <w:sz w:val="16"/>
          <w:szCs w:val="16"/>
        </w:rPr>
      </w:pPr>
      <w:r w:rsidRPr="00B54DA0">
        <w:rPr>
          <w:b/>
          <w:bCs/>
          <w:sz w:val="16"/>
          <w:szCs w:val="16"/>
        </w:rPr>
        <w:t>k.</w:t>
      </w:r>
      <w:r w:rsidRPr="00B54DA0">
        <w:rPr>
          <w:b/>
          <w:bCs/>
          <w:sz w:val="16"/>
          <w:szCs w:val="16"/>
        </w:rPr>
        <w:tab/>
        <w:t>providing false or misleading information to consumers</w:t>
      </w:r>
      <w:r>
        <w:rPr>
          <w:b/>
          <w:bCs/>
          <w:sz w:val="16"/>
          <w:szCs w:val="16"/>
        </w:rPr>
        <w:t xml:space="preserve"> </w:t>
      </w:r>
      <w:r w:rsidRPr="00B54DA0">
        <w:rPr>
          <w:b/>
          <w:bCs/>
          <w:sz w:val="16"/>
          <w:szCs w:val="16"/>
        </w:rPr>
        <w:t>while scheduling and conducting foreclosure sales during the loan</w:t>
      </w:r>
      <w:r>
        <w:rPr>
          <w:b/>
          <w:bCs/>
          <w:sz w:val="16"/>
          <w:szCs w:val="16"/>
        </w:rPr>
        <w:t xml:space="preserve"> </w:t>
      </w:r>
      <w:r w:rsidRPr="00B54DA0">
        <w:rPr>
          <w:b/>
          <w:bCs/>
          <w:sz w:val="16"/>
          <w:szCs w:val="16"/>
        </w:rPr>
        <w:t>application process and during trial loan modification periods;</w:t>
      </w:r>
    </w:p>
    <w:p w14:paraId="3761D425" w14:textId="5B1CF3A9" w:rsidR="00B54DA0" w:rsidRPr="00B54DA0" w:rsidRDefault="00B54DA0" w:rsidP="00B54DA0">
      <w:pPr>
        <w:ind w:left="1440" w:firstLine="360"/>
        <w:jc w:val="both"/>
        <w:rPr>
          <w:b/>
          <w:bCs/>
          <w:sz w:val="16"/>
          <w:szCs w:val="16"/>
        </w:rPr>
      </w:pPr>
      <w:r>
        <w:rPr>
          <w:b/>
          <w:bCs/>
          <w:sz w:val="16"/>
          <w:szCs w:val="16"/>
        </w:rPr>
        <w:t xml:space="preserve">l. </w:t>
      </w:r>
      <w:r w:rsidRPr="00B54DA0">
        <w:rPr>
          <w:b/>
          <w:bCs/>
          <w:sz w:val="16"/>
          <w:szCs w:val="16"/>
        </w:rPr>
        <w:t>misrepresenting to borrowers that loss mitigation programs</w:t>
      </w:r>
      <w:r>
        <w:rPr>
          <w:b/>
          <w:bCs/>
          <w:sz w:val="16"/>
          <w:szCs w:val="16"/>
        </w:rPr>
        <w:t xml:space="preserve"> </w:t>
      </w:r>
      <w:r w:rsidRPr="00B54DA0">
        <w:rPr>
          <w:b/>
          <w:bCs/>
          <w:sz w:val="16"/>
          <w:szCs w:val="16"/>
        </w:rPr>
        <w:t>would provide relief from the initiation of foreclosure or further</w:t>
      </w:r>
      <w:r>
        <w:rPr>
          <w:b/>
          <w:bCs/>
          <w:sz w:val="16"/>
          <w:szCs w:val="16"/>
        </w:rPr>
        <w:t xml:space="preserve"> </w:t>
      </w:r>
      <w:r w:rsidRPr="00B54DA0">
        <w:rPr>
          <w:b/>
          <w:bCs/>
          <w:sz w:val="16"/>
          <w:szCs w:val="16"/>
        </w:rPr>
        <w:t>foreclosure efforts;</w:t>
      </w:r>
    </w:p>
    <w:p w14:paraId="39E74BC8" w14:textId="45B1FD3A" w:rsidR="00B54DA0" w:rsidRPr="00B54DA0" w:rsidRDefault="00B54DA0" w:rsidP="00B54DA0">
      <w:pPr>
        <w:ind w:left="1440" w:firstLine="360"/>
        <w:jc w:val="both"/>
        <w:rPr>
          <w:b/>
          <w:bCs/>
          <w:sz w:val="16"/>
          <w:szCs w:val="16"/>
        </w:rPr>
      </w:pPr>
      <w:r>
        <w:rPr>
          <w:b/>
          <w:bCs/>
          <w:sz w:val="16"/>
          <w:szCs w:val="16"/>
        </w:rPr>
        <w:lastRenderedPageBreak/>
        <w:t xml:space="preserve">m. </w:t>
      </w:r>
      <w:r w:rsidRPr="00B54DA0">
        <w:rPr>
          <w:b/>
          <w:bCs/>
          <w:sz w:val="16"/>
          <w:szCs w:val="16"/>
        </w:rPr>
        <w:t>failing to provide accurate and timely information to</w:t>
      </w:r>
      <w:r>
        <w:rPr>
          <w:b/>
          <w:bCs/>
          <w:sz w:val="16"/>
          <w:szCs w:val="16"/>
        </w:rPr>
        <w:t xml:space="preserve"> </w:t>
      </w:r>
      <w:r w:rsidRPr="00B54DA0">
        <w:rPr>
          <w:b/>
          <w:bCs/>
          <w:sz w:val="16"/>
          <w:szCs w:val="16"/>
        </w:rPr>
        <w:t>borrowers who are in need of, and eligible for, loss mitigation services, including loan modifications;</w:t>
      </w:r>
    </w:p>
    <w:p w14:paraId="026E6B57" w14:textId="32282E28" w:rsidR="00B54DA0" w:rsidRPr="00B54DA0" w:rsidRDefault="00B54DA0" w:rsidP="00B54DA0">
      <w:pPr>
        <w:pStyle w:val="ListParagraph"/>
        <w:ind w:left="1800"/>
        <w:jc w:val="both"/>
        <w:rPr>
          <w:b/>
          <w:bCs/>
          <w:sz w:val="16"/>
          <w:szCs w:val="16"/>
        </w:rPr>
      </w:pPr>
      <w:r>
        <w:rPr>
          <w:b/>
          <w:bCs/>
          <w:sz w:val="16"/>
          <w:szCs w:val="16"/>
        </w:rPr>
        <w:t xml:space="preserve">n. </w:t>
      </w:r>
      <w:r w:rsidRPr="00B54DA0">
        <w:rPr>
          <w:b/>
          <w:bCs/>
          <w:sz w:val="16"/>
          <w:szCs w:val="16"/>
        </w:rPr>
        <w:t>falsely advising borrowers that they must be at least 60</w:t>
      </w:r>
      <w:r>
        <w:rPr>
          <w:b/>
          <w:bCs/>
          <w:sz w:val="16"/>
          <w:szCs w:val="16"/>
        </w:rPr>
        <w:t>-</w:t>
      </w:r>
      <w:r w:rsidRPr="00B54DA0">
        <w:rPr>
          <w:b/>
          <w:bCs/>
          <w:sz w:val="16"/>
          <w:szCs w:val="16"/>
        </w:rPr>
        <w:t>days delinquent in loan payments to qualify for a loan modification;</w:t>
      </w:r>
    </w:p>
    <w:p w14:paraId="71F42C58" w14:textId="77777777" w:rsidR="00B54DA0" w:rsidRDefault="00B54DA0" w:rsidP="00B54DA0">
      <w:pPr>
        <w:pStyle w:val="ListParagraph"/>
        <w:ind w:left="1800"/>
        <w:jc w:val="both"/>
        <w:rPr>
          <w:b/>
          <w:bCs/>
          <w:sz w:val="16"/>
          <w:szCs w:val="16"/>
        </w:rPr>
      </w:pPr>
      <w:r w:rsidRPr="00B54DA0">
        <w:rPr>
          <w:b/>
          <w:bCs/>
          <w:sz w:val="16"/>
          <w:szCs w:val="16"/>
        </w:rPr>
        <w:t>o.</w:t>
      </w:r>
      <w:r w:rsidRPr="00B54DA0">
        <w:rPr>
          <w:b/>
          <w:bCs/>
          <w:sz w:val="16"/>
          <w:szCs w:val="16"/>
        </w:rPr>
        <w:tab/>
        <w:t>miscalculating borrowers’ eligibility for loan modification</w:t>
      </w:r>
      <w:r>
        <w:rPr>
          <w:b/>
          <w:bCs/>
          <w:sz w:val="16"/>
          <w:szCs w:val="16"/>
        </w:rPr>
        <w:t xml:space="preserve"> </w:t>
      </w:r>
      <w:r w:rsidRPr="00B54DA0">
        <w:rPr>
          <w:b/>
          <w:bCs/>
          <w:sz w:val="16"/>
          <w:szCs w:val="16"/>
        </w:rPr>
        <w:t>programs and improperly denying loan modification relief to eligible</w:t>
      </w:r>
      <w:r>
        <w:rPr>
          <w:b/>
          <w:bCs/>
          <w:sz w:val="16"/>
          <w:szCs w:val="16"/>
        </w:rPr>
        <w:t xml:space="preserve"> </w:t>
      </w:r>
      <w:r w:rsidRPr="00B54DA0">
        <w:rPr>
          <w:b/>
          <w:bCs/>
          <w:sz w:val="16"/>
          <w:szCs w:val="16"/>
        </w:rPr>
        <w:t>borrowers.</w:t>
      </w:r>
    </w:p>
    <w:p w14:paraId="0CFDF659" w14:textId="05AE3B1C" w:rsidR="00B54DA0" w:rsidRPr="00B54DA0" w:rsidRDefault="00B54DA0" w:rsidP="00B54DA0">
      <w:pPr>
        <w:pStyle w:val="ListParagraph"/>
        <w:ind w:left="1800"/>
        <w:jc w:val="both"/>
        <w:rPr>
          <w:b/>
          <w:bCs/>
          <w:sz w:val="16"/>
          <w:szCs w:val="16"/>
        </w:rPr>
      </w:pPr>
      <w:r>
        <w:rPr>
          <w:b/>
          <w:bCs/>
          <w:sz w:val="16"/>
          <w:szCs w:val="16"/>
        </w:rPr>
        <w:t xml:space="preserve">p. </w:t>
      </w:r>
      <w:r w:rsidRPr="00B54DA0">
        <w:rPr>
          <w:b/>
          <w:bCs/>
          <w:sz w:val="16"/>
          <w:szCs w:val="16"/>
        </w:rPr>
        <w:t>misleading borrowers by representing that loan</w:t>
      </w:r>
      <w:r>
        <w:rPr>
          <w:b/>
          <w:bCs/>
          <w:sz w:val="16"/>
          <w:szCs w:val="16"/>
        </w:rPr>
        <w:t xml:space="preserve"> </w:t>
      </w:r>
      <w:r w:rsidRPr="00B54DA0">
        <w:rPr>
          <w:b/>
          <w:bCs/>
          <w:sz w:val="16"/>
          <w:szCs w:val="16"/>
        </w:rPr>
        <w:t>modification applications will be handled promptly when Banks regularly</w:t>
      </w:r>
      <w:r>
        <w:rPr>
          <w:b/>
          <w:bCs/>
          <w:sz w:val="16"/>
          <w:szCs w:val="16"/>
        </w:rPr>
        <w:t xml:space="preserve"> </w:t>
      </w:r>
      <w:r w:rsidRPr="00B54DA0">
        <w:rPr>
          <w:b/>
          <w:bCs/>
          <w:sz w:val="16"/>
          <w:szCs w:val="16"/>
        </w:rPr>
        <w:t>fail to act on loan m</w:t>
      </w:r>
      <w:r>
        <w:rPr>
          <w:b/>
          <w:bCs/>
          <w:sz w:val="16"/>
          <w:szCs w:val="16"/>
        </w:rPr>
        <w:t>odifications in a timely manner;</w:t>
      </w:r>
    </w:p>
    <w:p w14:paraId="07058AD5" w14:textId="7135B5E7" w:rsidR="00B54DA0" w:rsidRPr="00B54DA0" w:rsidRDefault="00B54DA0" w:rsidP="00B54DA0">
      <w:pPr>
        <w:pStyle w:val="ListParagraph"/>
        <w:ind w:left="1800"/>
        <w:jc w:val="both"/>
        <w:rPr>
          <w:b/>
          <w:bCs/>
          <w:sz w:val="16"/>
          <w:szCs w:val="16"/>
        </w:rPr>
      </w:pPr>
      <w:r w:rsidRPr="00B54DA0">
        <w:rPr>
          <w:b/>
          <w:bCs/>
          <w:sz w:val="16"/>
          <w:szCs w:val="16"/>
        </w:rPr>
        <w:t>q.</w:t>
      </w:r>
      <w:r w:rsidRPr="00B54DA0">
        <w:rPr>
          <w:b/>
          <w:bCs/>
          <w:sz w:val="16"/>
          <w:szCs w:val="16"/>
        </w:rPr>
        <w:tab/>
        <w:t>failing to properly process borrowers’ applications for loan</w:t>
      </w:r>
      <w:r>
        <w:rPr>
          <w:b/>
          <w:bCs/>
          <w:sz w:val="16"/>
          <w:szCs w:val="16"/>
        </w:rPr>
        <w:t xml:space="preserve"> </w:t>
      </w:r>
      <w:r w:rsidRPr="00B54DA0">
        <w:rPr>
          <w:b/>
          <w:bCs/>
          <w:sz w:val="16"/>
          <w:szCs w:val="16"/>
        </w:rPr>
        <w:t>modifications, including failing to account for documents submitted by</w:t>
      </w:r>
      <w:r>
        <w:rPr>
          <w:b/>
          <w:bCs/>
          <w:sz w:val="16"/>
          <w:szCs w:val="16"/>
        </w:rPr>
        <w:t xml:space="preserve"> </w:t>
      </w:r>
      <w:r w:rsidRPr="00B54DA0">
        <w:rPr>
          <w:b/>
          <w:bCs/>
          <w:sz w:val="16"/>
          <w:szCs w:val="16"/>
        </w:rPr>
        <w:t>borrowers and failing to respond to borrowers’ reasonable requests for information and assistance;</w:t>
      </w:r>
    </w:p>
    <w:p w14:paraId="28E1B0F1" w14:textId="4C8A8C99" w:rsidR="00B54DA0" w:rsidRPr="00B54DA0" w:rsidRDefault="00B54DA0" w:rsidP="00B54DA0">
      <w:pPr>
        <w:pStyle w:val="ListParagraph"/>
        <w:ind w:left="1800"/>
        <w:jc w:val="both"/>
        <w:rPr>
          <w:b/>
          <w:bCs/>
          <w:sz w:val="16"/>
          <w:szCs w:val="16"/>
        </w:rPr>
      </w:pPr>
      <w:r w:rsidRPr="00B54DA0">
        <w:rPr>
          <w:b/>
          <w:bCs/>
          <w:sz w:val="16"/>
          <w:szCs w:val="16"/>
        </w:rPr>
        <w:t>r.</w:t>
      </w:r>
      <w:r w:rsidRPr="00B54DA0">
        <w:rPr>
          <w:b/>
          <w:bCs/>
          <w:sz w:val="16"/>
          <w:szCs w:val="16"/>
        </w:rPr>
        <w:tab/>
        <w:t>failing to assign adequate staff resources with sufficient</w:t>
      </w:r>
      <w:r>
        <w:rPr>
          <w:b/>
          <w:bCs/>
          <w:sz w:val="16"/>
          <w:szCs w:val="16"/>
        </w:rPr>
        <w:t xml:space="preserve"> </w:t>
      </w:r>
      <w:r w:rsidRPr="00B54DA0">
        <w:rPr>
          <w:b/>
          <w:bCs/>
          <w:sz w:val="16"/>
          <w:szCs w:val="16"/>
        </w:rPr>
        <w:t>training to handle the demand from distressed borrowers; and</w:t>
      </w:r>
    </w:p>
    <w:p w14:paraId="451AE262" w14:textId="34FB4F29" w:rsidR="00B54DA0" w:rsidRPr="00B54DA0" w:rsidRDefault="00B54DA0" w:rsidP="00B54DA0">
      <w:pPr>
        <w:pStyle w:val="ListParagraph"/>
        <w:ind w:left="1800"/>
        <w:jc w:val="both"/>
        <w:rPr>
          <w:b/>
          <w:bCs/>
          <w:sz w:val="16"/>
          <w:szCs w:val="16"/>
        </w:rPr>
      </w:pPr>
      <w:r w:rsidRPr="00B54DA0">
        <w:rPr>
          <w:b/>
          <w:bCs/>
          <w:sz w:val="16"/>
          <w:szCs w:val="16"/>
        </w:rPr>
        <w:t>s.</w:t>
      </w:r>
      <w:r w:rsidRPr="00B54DA0">
        <w:rPr>
          <w:b/>
          <w:bCs/>
          <w:sz w:val="16"/>
          <w:szCs w:val="16"/>
        </w:rPr>
        <w:tab/>
        <w:t>misleading borrowers by providing false or deceptiv</w:t>
      </w:r>
      <w:r>
        <w:rPr>
          <w:b/>
          <w:bCs/>
          <w:sz w:val="16"/>
          <w:szCs w:val="16"/>
        </w:rPr>
        <w:t xml:space="preserve">e </w:t>
      </w:r>
      <w:r w:rsidRPr="00B54DA0">
        <w:rPr>
          <w:b/>
          <w:bCs/>
          <w:sz w:val="16"/>
          <w:szCs w:val="16"/>
        </w:rPr>
        <w:t>reasons for denial of loan modifications.</w:t>
      </w:r>
    </w:p>
    <w:p w14:paraId="336BB187" w14:textId="77777777" w:rsidR="00B54DA0" w:rsidRPr="00B54DA0" w:rsidRDefault="00B54DA0" w:rsidP="00B54DA0">
      <w:pPr>
        <w:pStyle w:val="ListParagraph"/>
        <w:ind w:left="1800"/>
        <w:jc w:val="both"/>
        <w:rPr>
          <w:b/>
          <w:bCs/>
          <w:sz w:val="16"/>
          <w:szCs w:val="16"/>
        </w:rPr>
      </w:pPr>
    </w:p>
    <w:p w14:paraId="45865F69" w14:textId="77777777" w:rsidR="00B54DA0" w:rsidRPr="00B54DA0" w:rsidRDefault="00B54DA0" w:rsidP="00B54DA0">
      <w:pPr>
        <w:pStyle w:val="ListParagraph"/>
        <w:ind w:left="1800"/>
        <w:jc w:val="both"/>
        <w:rPr>
          <w:b/>
          <w:bCs/>
          <w:sz w:val="16"/>
          <w:szCs w:val="16"/>
        </w:rPr>
      </w:pPr>
      <w:r w:rsidRPr="00B54DA0">
        <w:rPr>
          <w:b/>
          <w:bCs/>
          <w:sz w:val="16"/>
          <w:szCs w:val="16"/>
        </w:rPr>
        <w:t>3.</w:t>
      </w:r>
      <w:r w:rsidRPr="00B54DA0">
        <w:rPr>
          <w:b/>
          <w:bCs/>
          <w:sz w:val="16"/>
          <w:szCs w:val="16"/>
        </w:rPr>
        <w:tab/>
        <w:t>Wrongful Conduct Related to Foreclosures</w:t>
      </w:r>
    </w:p>
    <w:p w14:paraId="4F07110A" w14:textId="77777777" w:rsidR="00B54DA0" w:rsidRPr="00B54DA0" w:rsidRDefault="00B54DA0" w:rsidP="00B54DA0">
      <w:pPr>
        <w:pStyle w:val="ListParagraph"/>
        <w:ind w:left="1800"/>
        <w:jc w:val="both"/>
        <w:rPr>
          <w:b/>
          <w:bCs/>
          <w:sz w:val="16"/>
          <w:szCs w:val="16"/>
        </w:rPr>
      </w:pPr>
    </w:p>
    <w:p w14:paraId="76F06307" w14:textId="7ECE58B4" w:rsidR="00B54DA0" w:rsidRPr="00B54DA0" w:rsidRDefault="00B54DA0" w:rsidP="00B54DA0">
      <w:pPr>
        <w:pStyle w:val="ListParagraph"/>
        <w:ind w:left="1800"/>
        <w:jc w:val="both"/>
        <w:rPr>
          <w:b/>
          <w:bCs/>
          <w:sz w:val="16"/>
          <w:szCs w:val="16"/>
        </w:rPr>
      </w:pPr>
      <w:r w:rsidRPr="00B54DA0">
        <w:rPr>
          <w:b/>
          <w:bCs/>
          <w:sz w:val="16"/>
          <w:szCs w:val="16"/>
        </w:rPr>
        <w:t>Under the States’ consumer protection laws, the Banks are</w:t>
      </w:r>
      <w:r>
        <w:rPr>
          <w:b/>
          <w:bCs/>
          <w:sz w:val="16"/>
          <w:szCs w:val="16"/>
        </w:rPr>
        <w:t xml:space="preserve"> </w:t>
      </w:r>
      <w:r w:rsidRPr="00B54DA0">
        <w:rPr>
          <w:b/>
          <w:bCs/>
          <w:sz w:val="16"/>
          <w:szCs w:val="16"/>
        </w:rPr>
        <w:t>prohibited from engaging in unfair or deceptive practices with respect to consumers.</w:t>
      </w:r>
    </w:p>
    <w:p w14:paraId="7F13EB51" w14:textId="77777777" w:rsidR="00B54DA0" w:rsidRPr="00B54DA0" w:rsidRDefault="00B54DA0" w:rsidP="00B54DA0">
      <w:pPr>
        <w:pStyle w:val="ListParagraph"/>
        <w:ind w:left="1800"/>
        <w:jc w:val="both"/>
        <w:rPr>
          <w:b/>
          <w:bCs/>
          <w:sz w:val="16"/>
          <w:szCs w:val="16"/>
        </w:rPr>
      </w:pPr>
    </w:p>
    <w:p w14:paraId="1829A4E7" w14:textId="0827C7A4" w:rsidR="00B54DA0" w:rsidRDefault="00B54DA0" w:rsidP="00B54DA0">
      <w:pPr>
        <w:pStyle w:val="ListParagraph"/>
        <w:ind w:left="1800"/>
        <w:jc w:val="both"/>
        <w:rPr>
          <w:b/>
          <w:bCs/>
          <w:sz w:val="16"/>
          <w:szCs w:val="16"/>
        </w:rPr>
      </w:pPr>
      <w:r w:rsidRPr="00B54DA0">
        <w:rPr>
          <w:b/>
          <w:bCs/>
          <w:sz w:val="16"/>
          <w:szCs w:val="16"/>
        </w:rPr>
        <w:t>FHA regulations and guidance and HAMP and other MHA</w:t>
      </w:r>
      <w:r>
        <w:rPr>
          <w:b/>
          <w:bCs/>
          <w:sz w:val="16"/>
          <w:szCs w:val="16"/>
        </w:rPr>
        <w:t xml:space="preserve"> </w:t>
      </w:r>
      <w:r w:rsidRPr="00B54DA0">
        <w:rPr>
          <w:b/>
          <w:bCs/>
          <w:sz w:val="16"/>
          <w:szCs w:val="16"/>
        </w:rPr>
        <w:t>servicer participation agreements establish requirements to be followed in the</w:t>
      </w:r>
      <w:r>
        <w:rPr>
          <w:b/>
          <w:bCs/>
          <w:sz w:val="16"/>
          <w:szCs w:val="16"/>
        </w:rPr>
        <w:t xml:space="preserve"> </w:t>
      </w:r>
      <w:r w:rsidRPr="00B54DA0">
        <w:rPr>
          <w:b/>
          <w:bCs/>
          <w:sz w:val="16"/>
          <w:szCs w:val="16"/>
        </w:rPr>
        <w:t>foreclosure of single</w:t>
      </w:r>
      <w:r w:rsidR="00615CCF">
        <w:rPr>
          <w:b/>
          <w:bCs/>
          <w:sz w:val="16"/>
          <w:szCs w:val="16"/>
        </w:rPr>
        <w:t>-</w:t>
      </w:r>
      <w:r w:rsidRPr="00B54DA0">
        <w:rPr>
          <w:b/>
          <w:bCs/>
          <w:sz w:val="16"/>
          <w:szCs w:val="16"/>
        </w:rPr>
        <w:t>family residential mortgages that are FHA insured, or where</w:t>
      </w:r>
      <w:r>
        <w:rPr>
          <w:b/>
          <w:bCs/>
          <w:sz w:val="16"/>
          <w:szCs w:val="16"/>
        </w:rPr>
        <w:t xml:space="preserve"> </w:t>
      </w:r>
      <w:r w:rsidRPr="00B54DA0">
        <w:rPr>
          <w:b/>
          <w:bCs/>
          <w:sz w:val="16"/>
          <w:szCs w:val="16"/>
        </w:rPr>
        <w:t>the servicer conducting the foreclosure is an MHA participant.</w:t>
      </w:r>
    </w:p>
    <w:p w14:paraId="52411EE3" w14:textId="77777777" w:rsidR="00B54DA0" w:rsidRPr="00B54DA0" w:rsidRDefault="00B54DA0" w:rsidP="00B54DA0">
      <w:pPr>
        <w:pStyle w:val="ListParagraph"/>
        <w:ind w:left="1800"/>
        <w:jc w:val="both"/>
        <w:rPr>
          <w:b/>
          <w:bCs/>
          <w:sz w:val="16"/>
          <w:szCs w:val="16"/>
        </w:rPr>
      </w:pPr>
    </w:p>
    <w:p w14:paraId="6B091287" w14:textId="18D82EE8" w:rsidR="00B54DA0" w:rsidRPr="00B54DA0" w:rsidRDefault="00B54DA0" w:rsidP="00B54DA0">
      <w:pPr>
        <w:pStyle w:val="ListParagraph"/>
        <w:ind w:left="1800"/>
        <w:jc w:val="both"/>
        <w:rPr>
          <w:b/>
          <w:bCs/>
          <w:sz w:val="16"/>
          <w:szCs w:val="16"/>
        </w:rPr>
      </w:pPr>
      <w:r w:rsidRPr="00B54DA0">
        <w:rPr>
          <w:b/>
          <w:bCs/>
          <w:sz w:val="16"/>
          <w:szCs w:val="16"/>
        </w:rPr>
        <w:t>Each of the Banks regularly conducts or manages foreclosures on</w:t>
      </w:r>
      <w:r>
        <w:rPr>
          <w:b/>
          <w:bCs/>
          <w:sz w:val="16"/>
          <w:szCs w:val="16"/>
        </w:rPr>
        <w:t xml:space="preserve"> </w:t>
      </w:r>
      <w:r w:rsidRPr="00B54DA0">
        <w:rPr>
          <w:b/>
          <w:bCs/>
          <w:sz w:val="16"/>
          <w:szCs w:val="16"/>
        </w:rPr>
        <w:t>behalf of entities that hold mortgage loans and have contracted with the Bank to</w:t>
      </w:r>
      <w:r>
        <w:rPr>
          <w:b/>
          <w:bCs/>
          <w:sz w:val="16"/>
          <w:szCs w:val="16"/>
        </w:rPr>
        <w:t xml:space="preserve"> s</w:t>
      </w:r>
      <w:r w:rsidRPr="00B54DA0">
        <w:rPr>
          <w:b/>
          <w:bCs/>
          <w:sz w:val="16"/>
          <w:szCs w:val="16"/>
        </w:rPr>
        <w:t>ervice such loans.</w:t>
      </w:r>
    </w:p>
    <w:p w14:paraId="5618C0AC" w14:textId="77777777" w:rsidR="00B54DA0" w:rsidRPr="00B54DA0" w:rsidRDefault="00B54DA0" w:rsidP="00B54DA0">
      <w:pPr>
        <w:pStyle w:val="ListParagraph"/>
        <w:ind w:left="1800"/>
        <w:jc w:val="both"/>
        <w:rPr>
          <w:b/>
          <w:bCs/>
          <w:sz w:val="16"/>
          <w:szCs w:val="16"/>
        </w:rPr>
      </w:pPr>
    </w:p>
    <w:p w14:paraId="572672C0" w14:textId="5336D25A" w:rsidR="00B54DA0" w:rsidRPr="00B54DA0" w:rsidRDefault="00B54DA0" w:rsidP="00B54DA0">
      <w:pPr>
        <w:pStyle w:val="ListParagraph"/>
        <w:ind w:left="1800"/>
        <w:jc w:val="both"/>
        <w:rPr>
          <w:b/>
          <w:bCs/>
          <w:sz w:val="16"/>
          <w:szCs w:val="16"/>
        </w:rPr>
      </w:pPr>
      <w:r w:rsidRPr="00B54DA0">
        <w:rPr>
          <w:b/>
          <w:bCs/>
          <w:sz w:val="16"/>
          <w:szCs w:val="16"/>
        </w:rPr>
        <w:t>In the course of their conduct, management, and oversight of</w:t>
      </w:r>
      <w:r>
        <w:rPr>
          <w:b/>
          <w:bCs/>
          <w:sz w:val="16"/>
          <w:szCs w:val="16"/>
        </w:rPr>
        <w:t xml:space="preserve"> </w:t>
      </w:r>
      <w:r w:rsidRPr="00B54DA0">
        <w:rPr>
          <w:b/>
          <w:bCs/>
          <w:sz w:val="16"/>
          <w:szCs w:val="16"/>
        </w:rPr>
        <w:t>foreclosures, the Banks violated FHA and MHA foreclosure requirements.</w:t>
      </w:r>
    </w:p>
    <w:p w14:paraId="790D053D" w14:textId="77777777" w:rsidR="00B54DA0" w:rsidRPr="00B54DA0" w:rsidRDefault="00B54DA0" w:rsidP="00B54DA0">
      <w:pPr>
        <w:pStyle w:val="ListParagraph"/>
        <w:ind w:left="1800"/>
        <w:jc w:val="both"/>
        <w:rPr>
          <w:b/>
          <w:bCs/>
          <w:sz w:val="16"/>
          <w:szCs w:val="16"/>
        </w:rPr>
      </w:pPr>
    </w:p>
    <w:p w14:paraId="58C41892" w14:textId="76CAA178" w:rsidR="00B54DA0" w:rsidRDefault="00B54DA0" w:rsidP="00B54DA0">
      <w:pPr>
        <w:pStyle w:val="ListParagraph"/>
        <w:ind w:left="1800"/>
        <w:jc w:val="both"/>
        <w:rPr>
          <w:b/>
          <w:bCs/>
          <w:sz w:val="16"/>
          <w:szCs w:val="16"/>
        </w:rPr>
      </w:pPr>
      <w:r w:rsidRPr="00B54DA0">
        <w:rPr>
          <w:b/>
          <w:bCs/>
          <w:sz w:val="16"/>
          <w:szCs w:val="16"/>
        </w:rPr>
        <w:t>In the course of their conduct, management, and oversight of</w:t>
      </w:r>
      <w:r>
        <w:rPr>
          <w:b/>
          <w:bCs/>
          <w:sz w:val="16"/>
          <w:szCs w:val="16"/>
        </w:rPr>
        <w:t xml:space="preserve"> </w:t>
      </w:r>
      <w:r w:rsidRPr="00B54DA0">
        <w:rPr>
          <w:b/>
          <w:bCs/>
          <w:sz w:val="16"/>
          <w:szCs w:val="16"/>
        </w:rPr>
        <w:t>foreclosures in the plaintiff States, the Banks have engaged in a pattern of unfair</w:t>
      </w:r>
      <w:r>
        <w:rPr>
          <w:b/>
          <w:bCs/>
          <w:sz w:val="16"/>
          <w:szCs w:val="16"/>
        </w:rPr>
        <w:t xml:space="preserve"> </w:t>
      </w:r>
      <w:r w:rsidRPr="00B54DA0">
        <w:rPr>
          <w:b/>
          <w:bCs/>
          <w:sz w:val="16"/>
          <w:szCs w:val="16"/>
        </w:rPr>
        <w:t>and deceptive practices.</w:t>
      </w:r>
    </w:p>
    <w:p w14:paraId="56A164CA" w14:textId="77777777" w:rsidR="00B54DA0" w:rsidRPr="00B54DA0" w:rsidRDefault="00B54DA0" w:rsidP="00B54DA0">
      <w:pPr>
        <w:pStyle w:val="ListParagraph"/>
        <w:ind w:left="1800"/>
        <w:jc w:val="both"/>
        <w:rPr>
          <w:b/>
          <w:bCs/>
          <w:sz w:val="16"/>
          <w:szCs w:val="16"/>
        </w:rPr>
      </w:pPr>
    </w:p>
    <w:p w14:paraId="46EA6254" w14:textId="67121D86" w:rsidR="00B54DA0" w:rsidRPr="00B54DA0" w:rsidRDefault="00B54DA0" w:rsidP="00B54DA0">
      <w:pPr>
        <w:pStyle w:val="ListParagraph"/>
        <w:ind w:left="1800"/>
        <w:jc w:val="both"/>
        <w:rPr>
          <w:b/>
          <w:bCs/>
          <w:sz w:val="16"/>
          <w:szCs w:val="16"/>
        </w:rPr>
      </w:pPr>
      <w:r w:rsidRPr="00B54DA0">
        <w:rPr>
          <w:b/>
          <w:bCs/>
          <w:sz w:val="16"/>
          <w:szCs w:val="16"/>
        </w:rPr>
        <w:t>The Banks’ failure to follow appropriate foreclosure procedures,</w:t>
      </w:r>
      <w:r>
        <w:rPr>
          <w:b/>
          <w:bCs/>
          <w:sz w:val="16"/>
          <w:szCs w:val="16"/>
        </w:rPr>
        <w:t xml:space="preserve"> </w:t>
      </w:r>
      <w:r w:rsidRPr="00B54DA0">
        <w:rPr>
          <w:b/>
          <w:bCs/>
          <w:sz w:val="16"/>
          <w:szCs w:val="16"/>
        </w:rPr>
        <w:t>and related unfair and deceptive practices include, but are not limited to, the</w:t>
      </w:r>
      <w:r>
        <w:rPr>
          <w:b/>
          <w:bCs/>
          <w:sz w:val="16"/>
          <w:szCs w:val="16"/>
        </w:rPr>
        <w:t xml:space="preserve"> </w:t>
      </w:r>
      <w:r w:rsidRPr="00B54DA0">
        <w:rPr>
          <w:b/>
          <w:bCs/>
          <w:sz w:val="16"/>
          <w:szCs w:val="16"/>
        </w:rPr>
        <w:t>following:</w:t>
      </w:r>
    </w:p>
    <w:p w14:paraId="28CB03FD" w14:textId="77777777" w:rsidR="00B54DA0" w:rsidRPr="00B54DA0" w:rsidRDefault="00B54DA0" w:rsidP="00B54DA0">
      <w:pPr>
        <w:pStyle w:val="ListParagraph"/>
        <w:ind w:left="1800"/>
        <w:jc w:val="both"/>
        <w:rPr>
          <w:b/>
          <w:bCs/>
          <w:sz w:val="16"/>
          <w:szCs w:val="16"/>
        </w:rPr>
      </w:pPr>
      <w:r w:rsidRPr="00B54DA0">
        <w:rPr>
          <w:b/>
          <w:bCs/>
          <w:sz w:val="16"/>
          <w:szCs w:val="16"/>
        </w:rPr>
        <w:t>a.</w:t>
      </w:r>
      <w:r w:rsidRPr="00B54DA0">
        <w:rPr>
          <w:b/>
          <w:bCs/>
          <w:sz w:val="16"/>
          <w:szCs w:val="16"/>
        </w:rPr>
        <w:tab/>
        <w:t>failing to properly identify the foreclosing party;</w:t>
      </w:r>
    </w:p>
    <w:p w14:paraId="0F64D8BB" w14:textId="77777777" w:rsidR="00B54DA0" w:rsidRPr="00B54DA0" w:rsidRDefault="00B54DA0" w:rsidP="00B54DA0">
      <w:pPr>
        <w:pStyle w:val="ListParagraph"/>
        <w:ind w:left="1800"/>
        <w:jc w:val="both"/>
        <w:rPr>
          <w:b/>
          <w:bCs/>
          <w:sz w:val="16"/>
          <w:szCs w:val="16"/>
        </w:rPr>
      </w:pPr>
      <w:r w:rsidRPr="00B54DA0">
        <w:rPr>
          <w:b/>
          <w:bCs/>
          <w:sz w:val="16"/>
          <w:szCs w:val="16"/>
        </w:rPr>
        <w:t>b.</w:t>
      </w:r>
      <w:r w:rsidRPr="00B54DA0">
        <w:rPr>
          <w:b/>
          <w:bCs/>
          <w:sz w:val="16"/>
          <w:szCs w:val="16"/>
        </w:rPr>
        <w:tab/>
        <w:t>charging improper fees related to foreclosures;</w:t>
      </w:r>
    </w:p>
    <w:p w14:paraId="48F820D3" w14:textId="40B8AC36" w:rsidR="00B54DA0" w:rsidRPr="00B54DA0" w:rsidRDefault="00B54DA0" w:rsidP="00B54DA0">
      <w:pPr>
        <w:pStyle w:val="ListParagraph"/>
        <w:ind w:left="1800"/>
        <w:jc w:val="both"/>
        <w:rPr>
          <w:b/>
          <w:bCs/>
          <w:sz w:val="16"/>
          <w:szCs w:val="16"/>
        </w:rPr>
      </w:pPr>
      <w:r w:rsidRPr="00B54DA0">
        <w:rPr>
          <w:b/>
          <w:bCs/>
          <w:sz w:val="16"/>
          <w:szCs w:val="16"/>
        </w:rPr>
        <w:t>c.</w:t>
      </w:r>
      <w:r w:rsidRPr="00B54DA0">
        <w:rPr>
          <w:b/>
          <w:bCs/>
          <w:sz w:val="16"/>
          <w:szCs w:val="16"/>
        </w:rPr>
        <w:tab/>
        <w:t>preparing, executing, notarizing or presenting false and</w:t>
      </w:r>
      <w:r>
        <w:rPr>
          <w:b/>
          <w:bCs/>
          <w:sz w:val="16"/>
          <w:szCs w:val="16"/>
        </w:rPr>
        <w:t xml:space="preserve"> </w:t>
      </w:r>
      <w:r w:rsidRPr="00B54DA0">
        <w:rPr>
          <w:b/>
          <w:bCs/>
          <w:sz w:val="16"/>
          <w:szCs w:val="16"/>
        </w:rPr>
        <w:t>misleading documents, filing false and misleading documents with courts</w:t>
      </w:r>
      <w:r>
        <w:rPr>
          <w:b/>
          <w:bCs/>
          <w:sz w:val="16"/>
          <w:szCs w:val="16"/>
        </w:rPr>
        <w:t xml:space="preserve"> </w:t>
      </w:r>
      <w:r w:rsidRPr="00B54DA0">
        <w:rPr>
          <w:b/>
          <w:bCs/>
          <w:sz w:val="16"/>
          <w:szCs w:val="16"/>
        </w:rPr>
        <w:t>and government agencies, or otherwise using false or misleading documents as part of the foreclosure process (including, but not limited to, affidavits, declarations, certifications, substitutions of trustees, and assignments);</w:t>
      </w:r>
    </w:p>
    <w:p w14:paraId="17EF6A9B" w14:textId="77777777" w:rsidR="00BD7611" w:rsidRDefault="00B54DA0" w:rsidP="00BD7611">
      <w:pPr>
        <w:pStyle w:val="ListParagraph"/>
        <w:ind w:left="1800"/>
        <w:jc w:val="both"/>
        <w:rPr>
          <w:b/>
          <w:bCs/>
          <w:sz w:val="16"/>
          <w:szCs w:val="16"/>
        </w:rPr>
      </w:pPr>
      <w:r w:rsidRPr="00B54DA0">
        <w:rPr>
          <w:b/>
          <w:bCs/>
          <w:sz w:val="16"/>
          <w:szCs w:val="16"/>
        </w:rPr>
        <w:t>d.</w:t>
      </w:r>
      <w:r w:rsidRPr="00B54DA0">
        <w:rPr>
          <w:b/>
          <w:bCs/>
          <w:sz w:val="16"/>
          <w:szCs w:val="16"/>
        </w:rPr>
        <w:tab/>
        <w:t>preparing, executing, or filing affidavits in foreclosure</w:t>
      </w:r>
      <w:r>
        <w:rPr>
          <w:b/>
          <w:bCs/>
          <w:sz w:val="16"/>
          <w:szCs w:val="16"/>
        </w:rPr>
        <w:t xml:space="preserve"> </w:t>
      </w:r>
      <w:r w:rsidRPr="00B54DA0">
        <w:rPr>
          <w:b/>
          <w:bCs/>
          <w:sz w:val="16"/>
          <w:szCs w:val="16"/>
        </w:rPr>
        <w:t>proceedings without personal knowledge of the assertions in the affidavits</w:t>
      </w:r>
      <w:r>
        <w:rPr>
          <w:b/>
          <w:bCs/>
          <w:sz w:val="16"/>
          <w:szCs w:val="16"/>
        </w:rPr>
        <w:t xml:space="preserve"> </w:t>
      </w:r>
      <w:r w:rsidRPr="00B54DA0">
        <w:rPr>
          <w:b/>
          <w:bCs/>
          <w:sz w:val="16"/>
          <w:szCs w:val="16"/>
        </w:rPr>
        <w:t>and without review of any information or documentation to verify the</w:t>
      </w:r>
      <w:r>
        <w:rPr>
          <w:b/>
          <w:bCs/>
          <w:sz w:val="16"/>
          <w:szCs w:val="16"/>
        </w:rPr>
        <w:t xml:space="preserve"> </w:t>
      </w:r>
      <w:r w:rsidRPr="00B54DA0">
        <w:rPr>
          <w:b/>
          <w:bCs/>
          <w:sz w:val="16"/>
          <w:szCs w:val="16"/>
        </w:rPr>
        <w:t>assertions in such affidavits. This practice of repeated false attestation of</w:t>
      </w:r>
      <w:r>
        <w:rPr>
          <w:b/>
          <w:bCs/>
          <w:sz w:val="16"/>
          <w:szCs w:val="16"/>
        </w:rPr>
        <w:t xml:space="preserve"> </w:t>
      </w:r>
      <w:r w:rsidRPr="00B54DA0">
        <w:rPr>
          <w:b/>
          <w:bCs/>
          <w:sz w:val="16"/>
          <w:szCs w:val="16"/>
        </w:rPr>
        <w:t>information in affidavits is popularly known as “</w:t>
      </w:r>
      <w:proofErr w:type="spellStart"/>
      <w:r w:rsidRPr="00B54DA0">
        <w:rPr>
          <w:b/>
          <w:bCs/>
          <w:sz w:val="16"/>
          <w:szCs w:val="16"/>
        </w:rPr>
        <w:t>robosigning</w:t>
      </w:r>
      <w:proofErr w:type="spellEnd"/>
      <w:r w:rsidRPr="00B54DA0">
        <w:rPr>
          <w:b/>
          <w:bCs/>
          <w:sz w:val="16"/>
          <w:szCs w:val="16"/>
        </w:rPr>
        <w:t>.” Where</w:t>
      </w:r>
      <w:r>
        <w:rPr>
          <w:b/>
          <w:bCs/>
          <w:sz w:val="16"/>
          <w:szCs w:val="16"/>
        </w:rPr>
        <w:t xml:space="preserve"> </w:t>
      </w:r>
      <w:r w:rsidRPr="00B54DA0">
        <w:rPr>
          <w:b/>
          <w:bCs/>
          <w:sz w:val="16"/>
          <w:szCs w:val="16"/>
        </w:rPr>
        <w:t xml:space="preserve">third parties engaged in </w:t>
      </w:r>
      <w:proofErr w:type="spellStart"/>
      <w:r w:rsidRPr="00B54DA0">
        <w:rPr>
          <w:b/>
          <w:bCs/>
          <w:sz w:val="16"/>
          <w:szCs w:val="16"/>
        </w:rPr>
        <w:t>robosigning</w:t>
      </w:r>
      <w:proofErr w:type="spellEnd"/>
      <w:r w:rsidRPr="00B54DA0">
        <w:rPr>
          <w:b/>
          <w:bCs/>
          <w:sz w:val="16"/>
          <w:szCs w:val="16"/>
        </w:rPr>
        <w:t xml:space="preserve"> on behalf of the Banks, they did so</w:t>
      </w:r>
      <w:r>
        <w:rPr>
          <w:b/>
          <w:bCs/>
          <w:sz w:val="16"/>
          <w:szCs w:val="16"/>
        </w:rPr>
        <w:t xml:space="preserve"> </w:t>
      </w:r>
      <w:r w:rsidRPr="00B54DA0">
        <w:rPr>
          <w:b/>
          <w:bCs/>
          <w:sz w:val="16"/>
          <w:szCs w:val="16"/>
        </w:rPr>
        <w:t>with the knowledge and approval of the Banks;</w:t>
      </w:r>
    </w:p>
    <w:p w14:paraId="043A51B2" w14:textId="1D26F80F" w:rsidR="00B54DA0" w:rsidRPr="00BD7611" w:rsidRDefault="00B54DA0" w:rsidP="00BD7611">
      <w:pPr>
        <w:pStyle w:val="ListParagraph"/>
        <w:ind w:left="1800"/>
        <w:jc w:val="both"/>
        <w:rPr>
          <w:b/>
          <w:bCs/>
          <w:sz w:val="16"/>
          <w:szCs w:val="16"/>
        </w:rPr>
      </w:pPr>
      <w:r w:rsidRPr="00BD7611">
        <w:rPr>
          <w:b/>
          <w:bCs/>
          <w:sz w:val="16"/>
          <w:szCs w:val="16"/>
        </w:rPr>
        <w:t>e.</w:t>
      </w:r>
      <w:r w:rsidRPr="00BD7611">
        <w:rPr>
          <w:b/>
          <w:bCs/>
          <w:sz w:val="16"/>
          <w:szCs w:val="16"/>
        </w:rPr>
        <w:tab/>
        <w:t>executing and filing affidavits in foreclosure proceedings</w:t>
      </w:r>
      <w:r w:rsidR="00BD7611">
        <w:rPr>
          <w:b/>
          <w:bCs/>
          <w:sz w:val="16"/>
          <w:szCs w:val="16"/>
        </w:rPr>
        <w:t xml:space="preserve"> </w:t>
      </w:r>
      <w:r w:rsidRPr="00BD7611">
        <w:rPr>
          <w:b/>
          <w:bCs/>
          <w:sz w:val="16"/>
          <w:szCs w:val="16"/>
        </w:rPr>
        <w:t>that were not properly notarized in accordance with applicable state law;</w:t>
      </w:r>
    </w:p>
    <w:p w14:paraId="2030C480" w14:textId="377E5DFB" w:rsidR="00B54DA0" w:rsidRPr="00BD7611" w:rsidRDefault="00B54DA0" w:rsidP="00BD7611">
      <w:pPr>
        <w:pStyle w:val="ListParagraph"/>
        <w:ind w:left="1800"/>
        <w:jc w:val="both"/>
        <w:rPr>
          <w:b/>
          <w:bCs/>
          <w:sz w:val="16"/>
          <w:szCs w:val="16"/>
        </w:rPr>
      </w:pPr>
      <w:r w:rsidRPr="00B54DA0">
        <w:rPr>
          <w:b/>
          <w:bCs/>
          <w:sz w:val="16"/>
          <w:szCs w:val="16"/>
        </w:rPr>
        <w:t>f.</w:t>
      </w:r>
      <w:r w:rsidRPr="00B54DA0">
        <w:rPr>
          <w:b/>
          <w:bCs/>
          <w:sz w:val="16"/>
          <w:szCs w:val="16"/>
        </w:rPr>
        <w:tab/>
        <w:t>misrepresenting the identity, office, or legal status of th</w:t>
      </w:r>
      <w:r w:rsidR="00BD7611">
        <w:rPr>
          <w:b/>
          <w:bCs/>
          <w:sz w:val="16"/>
          <w:szCs w:val="16"/>
        </w:rPr>
        <w:t xml:space="preserve">e </w:t>
      </w:r>
      <w:r w:rsidRPr="00BD7611">
        <w:rPr>
          <w:b/>
          <w:bCs/>
          <w:sz w:val="16"/>
          <w:szCs w:val="16"/>
        </w:rPr>
        <w:t>affiant executing foreclosure-related documents;</w:t>
      </w:r>
    </w:p>
    <w:p w14:paraId="37DC9EF2" w14:textId="12BFB999" w:rsidR="00B54DA0" w:rsidRPr="00BD7611" w:rsidRDefault="00B54DA0" w:rsidP="00BD7611">
      <w:pPr>
        <w:pStyle w:val="ListParagraph"/>
        <w:ind w:left="1800"/>
        <w:jc w:val="both"/>
        <w:rPr>
          <w:b/>
          <w:bCs/>
          <w:sz w:val="16"/>
          <w:szCs w:val="16"/>
        </w:rPr>
      </w:pPr>
      <w:r w:rsidRPr="00B54DA0">
        <w:rPr>
          <w:b/>
          <w:bCs/>
          <w:sz w:val="16"/>
          <w:szCs w:val="16"/>
        </w:rPr>
        <w:t>g.</w:t>
      </w:r>
      <w:r w:rsidRPr="00B54DA0">
        <w:rPr>
          <w:b/>
          <w:bCs/>
          <w:sz w:val="16"/>
          <w:szCs w:val="16"/>
        </w:rPr>
        <w:tab/>
        <w:t>inappropriately charging servicing, document creation,</w:t>
      </w:r>
      <w:r w:rsidR="00BD7611">
        <w:rPr>
          <w:b/>
          <w:bCs/>
          <w:sz w:val="16"/>
          <w:szCs w:val="16"/>
        </w:rPr>
        <w:t xml:space="preserve"> </w:t>
      </w:r>
      <w:r w:rsidRPr="00BD7611">
        <w:rPr>
          <w:b/>
          <w:bCs/>
          <w:sz w:val="16"/>
          <w:szCs w:val="16"/>
        </w:rPr>
        <w:t>recordation and other costs and expenses related to foreclosures; and</w:t>
      </w:r>
    </w:p>
    <w:p w14:paraId="1F519E34" w14:textId="74CF4EFB" w:rsidR="00B54DA0" w:rsidRPr="00BD7611" w:rsidRDefault="00B54DA0" w:rsidP="00BD7611">
      <w:pPr>
        <w:pStyle w:val="ListParagraph"/>
        <w:ind w:left="1800"/>
        <w:jc w:val="both"/>
        <w:rPr>
          <w:b/>
          <w:bCs/>
          <w:sz w:val="16"/>
          <w:szCs w:val="16"/>
        </w:rPr>
      </w:pPr>
      <w:r w:rsidRPr="00B54DA0">
        <w:rPr>
          <w:b/>
          <w:bCs/>
          <w:sz w:val="16"/>
          <w:szCs w:val="16"/>
        </w:rPr>
        <w:t>h.</w:t>
      </w:r>
      <w:r w:rsidRPr="00B54DA0">
        <w:rPr>
          <w:b/>
          <w:bCs/>
          <w:sz w:val="16"/>
          <w:szCs w:val="16"/>
        </w:rPr>
        <w:tab/>
        <w:t>inappropriately dual-tracking foreclosure and loan</w:t>
      </w:r>
      <w:r w:rsidR="00BD7611">
        <w:rPr>
          <w:b/>
          <w:bCs/>
          <w:sz w:val="16"/>
          <w:szCs w:val="16"/>
        </w:rPr>
        <w:t xml:space="preserve"> </w:t>
      </w:r>
      <w:r w:rsidRPr="00BD7611">
        <w:rPr>
          <w:b/>
          <w:bCs/>
          <w:sz w:val="16"/>
          <w:szCs w:val="16"/>
        </w:rPr>
        <w:t>modification activities, and failing to communicate with borrowers with</w:t>
      </w:r>
      <w:r w:rsidR="00BD7611">
        <w:rPr>
          <w:b/>
          <w:bCs/>
          <w:sz w:val="16"/>
          <w:szCs w:val="16"/>
        </w:rPr>
        <w:t xml:space="preserve"> </w:t>
      </w:r>
      <w:r w:rsidRPr="00BD7611">
        <w:rPr>
          <w:b/>
          <w:bCs/>
          <w:sz w:val="16"/>
          <w:szCs w:val="16"/>
        </w:rPr>
        <w:t>respect to foreclosure activities.</w:t>
      </w:r>
    </w:p>
    <w:p w14:paraId="192EE1AC" w14:textId="77777777" w:rsidR="00B54DA0" w:rsidRPr="00B54DA0" w:rsidRDefault="00B54DA0" w:rsidP="00BD7611">
      <w:pPr>
        <w:pStyle w:val="ListParagraph"/>
        <w:ind w:left="1800"/>
        <w:jc w:val="both"/>
        <w:rPr>
          <w:b/>
          <w:bCs/>
          <w:sz w:val="16"/>
          <w:szCs w:val="16"/>
        </w:rPr>
      </w:pPr>
    </w:p>
    <w:p w14:paraId="3694407A" w14:textId="00C92A1A" w:rsidR="00B54DA0" w:rsidRDefault="00B54DA0" w:rsidP="00BD7611">
      <w:pPr>
        <w:pStyle w:val="ListParagraph"/>
        <w:ind w:left="1800"/>
        <w:jc w:val="both"/>
        <w:rPr>
          <w:b/>
          <w:bCs/>
          <w:sz w:val="16"/>
          <w:szCs w:val="16"/>
        </w:rPr>
      </w:pPr>
      <w:r w:rsidRPr="00B54DA0">
        <w:rPr>
          <w:b/>
          <w:bCs/>
          <w:sz w:val="16"/>
          <w:szCs w:val="16"/>
        </w:rPr>
        <w:t xml:space="preserve">                                        B.    The Banks’ Origination Misconduct</w:t>
      </w:r>
    </w:p>
    <w:p w14:paraId="4060DC6B" w14:textId="77777777" w:rsidR="00492227" w:rsidRPr="00B54DA0" w:rsidRDefault="00492227" w:rsidP="00BD7611">
      <w:pPr>
        <w:pStyle w:val="ListParagraph"/>
        <w:ind w:left="1800"/>
        <w:jc w:val="both"/>
        <w:rPr>
          <w:b/>
          <w:bCs/>
          <w:sz w:val="16"/>
          <w:szCs w:val="16"/>
        </w:rPr>
      </w:pPr>
    </w:p>
    <w:p w14:paraId="78DEAFDD" w14:textId="13D74C2E" w:rsidR="00B54DA0" w:rsidRPr="00492227" w:rsidRDefault="00B54DA0" w:rsidP="00492227">
      <w:pPr>
        <w:pStyle w:val="ListParagraph"/>
        <w:ind w:left="1800"/>
        <w:jc w:val="both"/>
        <w:rPr>
          <w:b/>
          <w:bCs/>
          <w:sz w:val="16"/>
          <w:szCs w:val="16"/>
        </w:rPr>
      </w:pPr>
      <w:r w:rsidRPr="00B54DA0">
        <w:rPr>
          <w:b/>
          <w:bCs/>
          <w:sz w:val="16"/>
          <w:szCs w:val="16"/>
        </w:rPr>
        <w:t>1.</w:t>
      </w:r>
      <w:r w:rsidRPr="00B54DA0">
        <w:rPr>
          <w:b/>
          <w:bCs/>
          <w:sz w:val="16"/>
          <w:szCs w:val="16"/>
        </w:rPr>
        <w:tab/>
        <w:t>Unfair and</w:t>
      </w:r>
      <w:r w:rsidR="00492227">
        <w:rPr>
          <w:b/>
          <w:bCs/>
          <w:sz w:val="16"/>
          <w:szCs w:val="16"/>
        </w:rPr>
        <w:t xml:space="preserve"> Deceptive Origination Practices </w:t>
      </w:r>
      <w:r w:rsidRPr="00492227">
        <w:rPr>
          <w:b/>
          <w:bCs/>
          <w:sz w:val="16"/>
          <w:szCs w:val="16"/>
        </w:rPr>
        <w:t>Under the States’ consumer protection laws, the Banks are</w:t>
      </w:r>
      <w:r w:rsidR="00BD7611" w:rsidRPr="00492227">
        <w:rPr>
          <w:b/>
          <w:bCs/>
          <w:sz w:val="16"/>
          <w:szCs w:val="16"/>
        </w:rPr>
        <w:t xml:space="preserve"> </w:t>
      </w:r>
      <w:r w:rsidRPr="00492227">
        <w:rPr>
          <w:b/>
          <w:bCs/>
          <w:sz w:val="16"/>
          <w:szCs w:val="16"/>
        </w:rPr>
        <w:t>prohibited from engaging in unfair or deceptive practices with respect to</w:t>
      </w:r>
      <w:r w:rsidR="00492227">
        <w:rPr>
          <w:b/>
          <w:bCs/>
          <w:sz w:val="16"/>
          <w:szCs w:val="16"/>
        </w:rPr>
        <w:t xml:space="preserve"> </w:t>
      </w:r>
      <w:r w:rsidRPr="00492227">
        <w:rPr>
          <w:b/>
          <w:bCs/>
          <w:sz w:val="16"/>
          <w:szCs w:val="16"/>
        </w:rPr>
        <w:t>consumers.</w:t>
      </w:r>
    </w:p>
    <w:p w14:paraId="120D99E3" w14:textId="77777777" w:rsidR="00B54DA0" w:rsidRPr="00B54DA0" w:rsidRDefault="00B54DA0" w:rsidP="00492227">
      <w:pPr>
        <w:pStyle w:val="ListParagraph"/>
        <w:ind w:left="1800"/>
        <w:jc w:val="both"/>
        <w:rPr>
          <w:b/>
          <w:bCs/>
          <w:sz w:val="16"/>
          <w:szCs w:val="16"/>
        </w:rPr>
      </w:pPr>
    </w:p>
    <w:p w14:paraId="2ED562D2" w14:textId="77777777" w:rsidR="00B54DA0" w:rsidRPr="00B54DA0" w:rsidRDefault="00B54DA0" w:rsidP="00492227">
      <w:pPr>
        <w:pStyle w:val="ListParagraph"/>
        <w:ind w:left="1800"/>
        <w:jc w:val="both"/>
        <w:rPr>
          <w:b/>
          <w:bCs/>
          <w:sz w:val="16"/>
          <w:szCs w:val="16"/>
        </w:rPr>
      </w:pPr>
      <w:r w:rsidRPr="00B54DA0">
        <w:rPr>
          <w:b/>
          <w:bCs/>
          <w:sz w:val="16"/>
          <w:szCs w:val="16"/>
        </w:rPr>
        <w:t>Each of the Banks regularly originates mortgage loans.</w:t>
      </w:r>
    </w:p>
    <w:p w14:paraId="4B3CE576" w14:textId="77777777" w:rsidR="00B54DA0" w:rsidRPr="00B54DA0" w:rsidRDefault="00B54DA0" w:rsidP="00492227">
      <w:pPr>
        <w:pStyle w:val="ListParagraph"/>
        <w:ind w:left="1800"/>
        <w:jc w:val="both"/>
        <w:rPr>
          <w:b/>
          <w:bCs/>
          <w:sz w:val="16"/>
          <w:szCs w:val="16"/>
        </w:rPr>
      </w:pPr>
    </w:p>
    <w:p w14:paraId="5E227F83" w14:textId="0F719BD3" w:rsidR="00B54DA0" w:rsidRPr="00492227" w:rsidRDefault="00B54DA0" w:rsidP="00492227">
      <w:pPr>
        <w:pStyle w:val="ListParagraph"/>
        <w:ind w:left="1800"/>
        <w:jc w:val="both"/>
        <w:rPr>
          <w:b/>
          <w:bCs/>
          <w:sz w:val="16"/>
          <w:szCs w:val="16"/>
        </w:rPr>
      </w:pPr>
      <w:r w:rsidRPr="00B54DA0">
        <w:rPr>
          <w:b/>
          <w:bCs/>
          <w:sz w:val="16"/>
          <w:szCs w:val="16"/>
        </w:rPr>
        <w:t>In the course of their origination of mortgage loans in the Plaintiff</w:t>
      </w:r>
      <w:r w:rsidR="00492227">
        <w:rPr>
          <w:b/>
          <w:bCs/>
          <w:sz w:val="16"/>
          <w:szCs w:val="16"/>
        </w:rPr>
        <w:t xml:space="preserve"> </w:t>
      </w:r>
      <w:r w:rsidRPr="00492227">
        <w:rPr>
          <w:b/>
          <w:bCs/>
          <w:sz w:val="16"/>
          <w:szCs w:val="16"/>
        </w:rPr>
        <w:t>States, the Banks have engaged in a pattern of unfair and deceptive practices.</w:t>
      </w:r>
    </w:p>
    <w:p w14:paraId="5461AD37" w14:textId="0D6ED036" w:rsidR="00B54DA0" w:rsidRPr="00492227" w:rsidRDefault="00B54DA0" w:rsidP="00492227">
      <w:pPr>
        <w:ind w:left="2160"/>
        <w:jc w:val="both"/>
        <w:rPr>
          <w:b/>
          <w:bCs/>
          <w:sz w:val="16"/>
          <w:szCs w:val="16"/>
        </w:rPr>
      </w:pPr>
      <w:r w:rsidRPr="00492227">
        <w:rPr>
          <w:b/>
          <w:bCs/>
          <w:sz w:val="16"/>
          <w:szCs w:val="16"/>
        </w:rPr>
        <w:t>Among other consequences, these practices caused borrowers in the Plaintiff</w:t>
      </w:r>
      <w:r w:rsidR="00492227">
        <w:rPr>
          <w:b/>
          <w:bCs/>
          <w:sz w:val="16"/>
          <w:szCs w:val="16"/>
        </w:rPr>
        <w:t xml:space="preserve"> </w:t>
      </w:r>
      <w:r w:rsidRPr="00492227">
        <w:rPr>
          <w:b/>
          <w:bCs/>
          <w:sz w:val="16"/>
          <w:szCs w:val="16"/>
        </w:rPr>
        <w:t>States to enter into unaffordable mortgage loans that led to increased foreclosures</w:t>
      </w:r>
      <w:r w:rsidR="00492227">
        <w:rPr>
          <w:b/>
          <w:bCs/>
          <w:sz w:val="16"/>
          <w:szCs w:val="16"/>
        </w:rPr>
        <w:t xml:space="preserve"> </w:t>
      </w:r>
      <w:r w:rsidRPr="00492227">
        <w:rPr>
          <w:b/>
          <w:bCs/>
          <w:sz w:val="16"/>
          <w:szCs w:val="16"/>
        </w:rPr>
        <w:t>in the States.</w:t>
      </w:r>
    </w:p>
    <w:p w14:paraId="34DC7B62" w14:textId="77777777" w:rsidR="00B54DA0" w:rsidRPr="00B54DA0" w:rsidRDefault="00B54DA0" w:rsidP="00B54DA0">
      <w:pPr>
        <w:numPr>
          <w:ilvl w:val="0"/>
          <w:numId w:val="15"/>
        </w:numPr>
        <w:jc w:val="both"/>
        <w:rPr>
          <w:b/>
          <w:bCs/>
          <w:sz w:val="16"/>
          <w:szCs w:val="16"/>
        </w:rPr>
      </w:pPr>
      <w:r w:rsidRPr="00B54DA0">
        <w:rPr>
          <w:b/>
          <w:bCs/>
          <w:sz w:val="16"/>
          <w:szCs w:val="16"/>
        </w:rPr>
        <w:lastRenderedPageBreak/>
        <w:t>Borrower, is the Trust Interest Holder, an interested party and am in need of an accurately detailed verified comprehensive and Composite Accounting so as to settle affairs of the Estate.</w:t>
      </w:r>
    </w:p>
    <w:p w14:paraId="172D6ED1" w14:textId="097630E0" w:rsidR="003E19D8" w:rsidRDefault="00B54DA0" w:rsidP="00492227">
      <w:pPr>
        <w:ind w:left="1440" w:firstLine="720"/>
        <w:jc w:val="both"/>
        <w:rPr>
          <w:b/>
          <w:bCs/>
          <w:sz w:val="16"/>
          <w:szCs w:val="16"/>
        </w:rPr>
      </w:pPr>
      <w:r w:rsidRPr="00B54DA0">
        <w:rPr>
          <w:b/>
          <w:bCs/>
          <w:sz w:val="16"/>
          <w:szCs w:val="16"/>
        </w:rPr>
        <w:t xml:space="preserve">This is a Matter </w:t>
      </w:r>
      <w:proofErr w:type="gramStart"/>
      <w:r w:rsidRPr="00B54DA0">
        <w:rPr>
          <w:b/>
          <w:bCs/>
          <w:sz w:val="16"/>
          <w:szCs w:val="16"/>
        </w:rPr>
        <w:t>Of</w:t>
      </w:r>
      <w:proofErr w:type="gramEnd"/>
      <w:r w:rsidRPr="00B54DA0">
        <w:rPr>
          <w:b/>
          <w:bCs/>
          <w:sz w:val="16"/>
          <w:szCs w:val="16"/>
        </w:rPr>
        <w:t xml:space="preserve"> Duty Of Trust, you owe a responsibility to the Grantor and Trust Interest Holder Borrower.</w:t>
      </w:r>
    </w:p>
    <w:p w14:paraId="4500F34F" w14:textId="77777777" w:rsidR="00FB6B82" w:rsidRPr="003E19D8" w:rsidRDefault="00FB6B82" w:rsidP="003E19D8">
      <w:pPr>
        <w:pStyle w:val="ListParagraph"/>
        <w:numPr>
          <w:ilvl w:val="0"/>
          <w:numId w:val="11"/>
        </w:numPr>
        <w:jc w:val="both"/>
        <w:rPr>
          <w:rFonts w:ascii="Calibri" w:eastAsia="Calibri" w:hAnsi="Calibri" w:cs="Times New Roman"/>
          <w:b/>
        </w:rPr>
      </w:pPr>
      <w:r w:rsidRPr="003E19D8">
        <w:rPr>
          <w:rFonts w:ascii="Calibri" w:eastAsia="Calibri" w:hAnsi="Calibri" w:cs="Times New Roman"/>
          <w:b/>
        </w:rPr>
        <w:t>CAVEAT</w:t>
      </w:r>
    </w:p>
    <w:p w14:paraId="5082FE0E" w14:textId="77777777" w:rsidR="00FB6B82" w:rsidRPr="00FB6B82" w:rsidRDefault="00FB6B82" w:rsidP="00FB6B82">
      <w:pPr>
        <w:jc w:val="both"/>
        <w:rPr>
          <w:rFonts w:ascii="Calibri" w:eastAsia="Calibri" w:hAnsi="Calibri" w:cs="Times New Roman"/>
        </w:rPr>
      </w:pPr>
    </w:p>
    <w:p w14:paraId="4C594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DC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D2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21D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13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CA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8B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A4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E5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33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6B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14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35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53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B1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32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C0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A55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7A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446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C5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8F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7F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BE0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70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94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3A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52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C3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05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29D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5B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4E4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CE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A2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C7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9B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E7E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5A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23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F0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F8F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01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64D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62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21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20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EA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A3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D4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75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99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96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CC2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81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7C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1D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C9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CE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C3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C9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C2B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50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E5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0D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43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1D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43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1A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97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59B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6F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12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B3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8A5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17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A4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F55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53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CD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10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D1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CA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856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1C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C6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28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BF7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78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3A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2D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31F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67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AB0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6F1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CD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66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F8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E06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C0D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09D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1A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A6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A5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AD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537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22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237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B4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59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A9C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3B9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75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D7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D0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FA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67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F6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DDC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D4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BF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D3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9B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E5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F8E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4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CF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23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3F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70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42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DD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D0C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21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F2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312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B8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E7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E9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32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50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4E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71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68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2F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FD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6F2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4D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86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66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87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C3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C3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2D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C0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E0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4F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55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7C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442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01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A4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FD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DC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F9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01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09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22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74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0E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40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67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7F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DF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F6B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AE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4F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94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D0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5B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DB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40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2F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ED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F9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14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2E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FA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F8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EA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A24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62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6B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88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0E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891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B3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B7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D1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80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6F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44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1E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74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AD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2B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56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F9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7B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B5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43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0C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47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97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E3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94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AE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05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21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32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49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ED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F0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04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3C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B00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60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11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902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85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337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8F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0B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79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3B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AC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7A3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D4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1F2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E1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41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D5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9FD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EC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9D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178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5E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41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41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8A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080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CDC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18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AB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1A9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E2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908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51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F5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526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88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02A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1F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25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E2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5E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31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4B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A02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A6E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64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18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70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90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ED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1C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DF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0F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43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01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39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DBA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D3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CF8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EF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03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E8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C6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D4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E5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DC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FE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7E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D4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76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8A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93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2B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69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72E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29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20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5E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9A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D1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6F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E8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E7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BB6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81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9D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64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34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92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5A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6D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DA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3BC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14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4E5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64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D1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25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94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CF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31C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74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14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33F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B9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EC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BC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D0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CF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ED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AF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ED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41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DA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A5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2B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58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984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11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10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84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ED0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1E2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E9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39D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D3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F0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A7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C6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B9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44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C5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84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102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9DA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78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5C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BB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4C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E04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97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2C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AE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2E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E4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6D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62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D6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81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C0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23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9A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31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8F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738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268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11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76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87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5E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CF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064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A04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E3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79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F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94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AC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1A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66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8F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0E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01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3E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39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B8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9F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E2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CF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7D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6E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8E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BB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45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FB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5F0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F3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E5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0B1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715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15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D7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2B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08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AD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3B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7DC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D09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B7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66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016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F0D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30E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9E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4E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8A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32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C25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07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4B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96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32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84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8D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A9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52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402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9B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CE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AD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58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D94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C4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91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02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0D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EA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FF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56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DD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66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F4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3E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E1E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D3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17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03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BE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EA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3A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D52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68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15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C4D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7D1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BF9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FBA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06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FF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85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BD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37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D3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D09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ED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38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F37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80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A8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49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98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44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9A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35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93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F29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73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E22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9E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FB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AA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C6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ADF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90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47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51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37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A16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38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0C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CBF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9A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0C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D1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0E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181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E9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92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82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FC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4D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022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F0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37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04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E6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35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06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5E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18E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E9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09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3D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D3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060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80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87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22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B7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F9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35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23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C8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73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A6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84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FD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05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F8C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3D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02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91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A2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38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62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68D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1C4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D3F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A76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F0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CE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32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204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0E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A17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1D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04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7A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28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8E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88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29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DCC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00A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C7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90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0E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BE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53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63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63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B6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70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04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75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CF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57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C88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0C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68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605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B8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D70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66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DE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1D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964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A2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CC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44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63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A0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1A0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D1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5A6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F3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80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42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16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AA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D67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D2F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0B5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0C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E2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30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722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CF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34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88C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16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EC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7B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19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3B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FB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62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E5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67C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43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7FF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F3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13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39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428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FD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8B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02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86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94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BB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32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90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FF4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02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BF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30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1C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AD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3A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AE7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B8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64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8A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9EE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34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45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A9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38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AF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61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AD7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88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67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024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70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843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1F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75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62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F0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EA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846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2D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FB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9B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C5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66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91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96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32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73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A5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16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62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77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D8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E5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F1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56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F27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D5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6E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A3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32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9C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76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06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E1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55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01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1C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68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3E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AD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70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E9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242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EF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464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87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AE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58B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01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9F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E1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FBB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86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45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B2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61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6D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4D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52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38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939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EA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81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5E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E47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CD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EA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E70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45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90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D30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84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F3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5A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F6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C64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F3E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9A3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7F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54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18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07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53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B0B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06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55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ADB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89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F2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41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A2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B8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59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BB6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17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99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26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B2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A48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D7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96B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C7A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1F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3E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C6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D6E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51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F2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929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DC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A0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35B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A3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6A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3B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923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97C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6D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A3A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13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2C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7A5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B3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E4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B2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02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B0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A2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17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91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F7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93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51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A0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AF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D5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E7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8F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C3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36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0B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82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D9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26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CC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1C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4F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6C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6CB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EB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3A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92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4F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63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8F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95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E1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AA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98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7C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F51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7D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6C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BF3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AD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31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BA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495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95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A80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DE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604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A8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7E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76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BF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06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C2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AA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47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EE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E3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76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724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16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6C7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5C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75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3D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BF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DF0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31D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65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BD6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F8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1A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B2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D7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B4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DE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7A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35C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C4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451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48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EE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58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99E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2B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E0B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0F0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E0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F47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5D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AD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ED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4C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CD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1D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A4D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4F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5FC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34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3A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D6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EF0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A99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E9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34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06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FA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7D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76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A4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A5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01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3D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EE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38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85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7B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33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30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46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3E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BF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57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29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62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BF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56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5F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F3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4C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97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19E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A2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6B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33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24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1F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9D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121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B9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AA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B0C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90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C0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1D5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295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48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DB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1A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45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93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64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6D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D2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279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31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CF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C0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725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75E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A4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81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BF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A5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6E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74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38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76C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65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12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C8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B7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61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281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B9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4E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9C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46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BE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12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E2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9F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01B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AF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E0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7D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83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0E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4C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23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40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84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9A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007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E9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02A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88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0D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A42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65B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2F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67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EF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73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8F9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50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28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17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E6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0F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E21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BA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A0C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FC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AD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6D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E8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9E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5A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B86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18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66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BB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914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49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ED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DC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42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E2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07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C5E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AB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A7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A7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91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5E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823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310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FD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48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E1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91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EC9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09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D0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7F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70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AD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90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BA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C9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14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AA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EB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0A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D70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64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A7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D8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1C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5B2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0A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86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61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FB4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F5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439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7F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F1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ACF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3A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AA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59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FF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2C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65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C9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14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DE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EE9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626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FC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0BC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D6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69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C8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5D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B6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32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76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41A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C3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ED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D1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2C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F5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FE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5D0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FCF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B3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3E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D9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572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E3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05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AD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1F1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FB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27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49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D6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EAA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02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8C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30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58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3A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14B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4C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31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B2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E7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0C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69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39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F9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36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01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7A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91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CF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FD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52C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962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A0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A7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7D7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DF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C5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EA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DC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56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2B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7E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D6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00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C77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11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E16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85D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B9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3E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77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030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C1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29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342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C37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802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A6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3B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54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44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1D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E7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94A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49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7C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7F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7C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A83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688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3F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6D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6C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09C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35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771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A5D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ABD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D3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B4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883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880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41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A63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743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6C3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93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33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95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F2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37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40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A2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D0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8E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9B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70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6B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77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67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B1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24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C4E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F9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36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41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39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7C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36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D5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6C5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25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CE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9A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76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69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25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7E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18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38B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F9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51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AE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874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A1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A9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42D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2B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21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CC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52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05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BE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23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721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FD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0B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DD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67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76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70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F3B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1C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1E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DB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A53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F5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E6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2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C5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3B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9E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93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69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F8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5A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13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B7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4A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60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27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3E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B3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48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C2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93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AF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52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43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2C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79D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367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33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86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C0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B0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26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83D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61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16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BD4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83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4C7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31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E0E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67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DE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10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F5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93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81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56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F9A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987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02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E2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41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E25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BC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24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55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25E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50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8E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75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06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E28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FB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6C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52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F10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02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511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C9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84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44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62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51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67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DC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FE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4E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C6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A3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68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BB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89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8C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01F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44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FF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F1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1DF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A25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23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93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6DC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11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8F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42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AF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AC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2B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6B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6F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C0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42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04B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22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2B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1E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2EF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D3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E6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E9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A9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68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7C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2B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2F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32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AA4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E2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47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71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E5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AA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1D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22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28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E8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8F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E4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23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6F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E05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B0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31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5C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C5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76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94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12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FD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B5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3D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FF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74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15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49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CB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25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43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CC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2F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18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23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816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21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B9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C2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EC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BD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BD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06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4C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0C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58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492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82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45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54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A3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84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E4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C5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B3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94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40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D6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D49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07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A8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BC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D7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01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9C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09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CD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23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CC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85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7E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8C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7B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BF7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0E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C8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3D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9F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8D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3E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43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1B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A5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4D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6F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40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1D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E9A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8F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AD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B2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58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1B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A1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4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21A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E9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57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D1C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C21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6A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C7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04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A7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36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1F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B8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A1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47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B34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37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EB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50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EA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F15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E6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F34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1F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1C0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AA8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E2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0B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84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D1F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C3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B0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C7B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99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75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975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7C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5B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9D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0B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1B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D5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3B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F0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6E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FED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D05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D2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2D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8F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ED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80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66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1E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71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CD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21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34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8D7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1B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40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B1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89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2F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C2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1F8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BC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78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34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00E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84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4B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4ED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4F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8A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43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1F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09F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7F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FF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A7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7B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D9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CB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937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E7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AA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FAA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F5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7F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AB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B7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19D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18A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44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68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F0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99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49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B2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13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5F4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5F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74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2D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DF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97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25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E3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64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19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A7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718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CB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71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2A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14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E7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A1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95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96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D2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49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976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25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BF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C67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B8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55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94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8FB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B2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8FA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BE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FE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FC4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35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B1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27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A3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11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9E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DE9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44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F1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77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94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21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E4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C2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86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7A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DA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DA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5E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C2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0E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53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81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B5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D8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9FD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11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0B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CA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ACA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C2C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28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CE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07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E0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7AB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C6D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ED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2CF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96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0B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6A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62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9F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17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D47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F1D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1E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18D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1D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20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A3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264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D1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CD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77E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E1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E4E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1F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B9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69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79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D5B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C5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97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73A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AC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737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C46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A5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D4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11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E0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C8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0C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80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DA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1B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04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73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25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DE1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D90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5F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79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AE1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DA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23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36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85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03E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3A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60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48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A2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5DE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5BE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09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92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37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79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93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C6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3E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03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AA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B6A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7F4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E8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38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63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AB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69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6B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6F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E4E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72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CC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455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D0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849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63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6E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6E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23D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7A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23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B2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A5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A5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8F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A8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229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8A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50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0C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27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D1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EF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CC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F6C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D9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1E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BF5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17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41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879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82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C3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F2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04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4F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2D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26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C8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10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DD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2E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8C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57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BF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93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57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4B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4B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1F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B4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CC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4F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93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93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21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2BB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C5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A9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5B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9D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2F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D9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9E4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AB3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4B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A1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EC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9EC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024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1D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6F0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45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201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B5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2F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D7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BE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C9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A7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2FB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9B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73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ED0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CA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AFF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94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41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67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AF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7B1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A6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7D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78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647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A5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C7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EC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B9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FB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66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8A3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EA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54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B4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EE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0E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F3E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08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E8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C6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F8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B7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2A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52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B3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9E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61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73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BB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05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69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88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D7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8C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DB2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12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DF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01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25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46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944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33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BF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65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19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43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4EC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935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69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60D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9B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FE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6BF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AB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5D7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7D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B0E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EC7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94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6A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C9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BD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CD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F1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C9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F09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1E7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C8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AE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46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47D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60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39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CB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77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51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72B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C0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8A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A2B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C3A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21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9C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5BB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7B1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99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F7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E9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A3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3F4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21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31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FF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AB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04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83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65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B8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BFD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88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F2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63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290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F4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0F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3E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AF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5E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CDF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70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2E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6C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89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D4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CDB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F89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F9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F6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18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18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28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FC6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12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96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EF8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EF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9C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5A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75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23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3F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BA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31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97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32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BF2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C0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4CF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67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BF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7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62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B67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CB0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E8F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E3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E3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3F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3E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65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D93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2E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6D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0B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A1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FE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FC5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6A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794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7AE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B0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159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88A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B7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8F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AA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D1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64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DD4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32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2C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94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C3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23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F2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90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74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AB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AB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27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6A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23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8D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A6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8C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D5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B3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2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C9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0C8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52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07C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60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1D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8E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2C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70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2E2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26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58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53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E1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93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15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F4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D6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E4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D2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77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BB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D1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49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5C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09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8F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B9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E2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21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CCC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CE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F6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07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8A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843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98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623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E4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BD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9C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FE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6C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528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7D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C1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C0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78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BD9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89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BD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FFA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8F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7D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46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F7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82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951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AF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B1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6A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B8E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D6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52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58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E5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63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0F1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F2F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27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39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BD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B1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6B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4F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A9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88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7A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39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78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8B5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22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02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22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96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CB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AE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D7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FF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CA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25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800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98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E9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F5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1A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BD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9E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5D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ADD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70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DB3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9A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F3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5B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7E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D4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1C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18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1F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0A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004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8E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D6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7E4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C1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AD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4FD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06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AB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48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3D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7E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01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B6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AF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D0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10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B27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70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61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D7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10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5ED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25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43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7A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F90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75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3B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C4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3AC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CCB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FF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CC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A6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41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2F6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92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84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91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155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BC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B0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B5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0A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A1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A0E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B8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C35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38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83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1C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10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7C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E4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FC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96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0E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8F6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55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80E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20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6F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A7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39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12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773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96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AA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6B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71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8F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F5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FC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A9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16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CB7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17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93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C9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C3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C7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3A7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B4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8E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DB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56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21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EC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BE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5B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DCD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D60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09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F2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3EA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6A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11F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EF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E9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49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78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6A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D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F7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C8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58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57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3C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89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C3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3A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45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55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A7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53E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41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39A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D5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1D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25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B9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9F1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5A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DA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51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38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80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51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FB7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54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87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0C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4B1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D42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06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DA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4E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1C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AD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495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3C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DE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F4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D10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33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72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64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81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A4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785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75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93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E1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3C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3E1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E4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36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110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A3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5F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952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8F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C4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65E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76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CF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6F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A0A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38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C3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5E5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5F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F4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C26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2B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25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ECC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4F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34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01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8A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96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B51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E83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02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1B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B5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F95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D6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40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02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2A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35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84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DB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7E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7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0D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04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6F3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5F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88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F2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E68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19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22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918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C9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3B8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75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D8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13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0D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BCA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B7F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CC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12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F4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44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47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51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91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FA6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9A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D2F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3F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C6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2D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ADA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B7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E3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95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1A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FF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FD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4C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87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71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E97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251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15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B8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7F5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99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AC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AB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79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7F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B8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23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A0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6C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19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13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DB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002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26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AA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BF6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D57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88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AA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2E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0F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D45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7E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04E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00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60F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ED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52C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5B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41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AC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EE2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12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CB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BB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CD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471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F24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3AC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C5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F00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08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CF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85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91C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C2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38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1B9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3F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39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52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7D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163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40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5B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1B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EB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C9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C6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7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82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443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50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3CC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B5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C5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12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79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67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13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323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A4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EC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11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1C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90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750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98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BC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62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FF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586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701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64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96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9C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82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CA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97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EE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30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F8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EE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C7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BF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A1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7E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665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40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3E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2D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80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C1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23F8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2B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10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65B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9F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128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B6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8A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01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FA7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88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83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70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56D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38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00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03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F57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78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D2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57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62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36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D4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7D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35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E9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8B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A3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A9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CE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B5C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69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6A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39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72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E0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86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DE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18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DAA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5A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A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6C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A4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43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E8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CE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50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C83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5D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EC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874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23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041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C1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62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F2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9C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E6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FC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B2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D62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7D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C10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437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6F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077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B3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43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4F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68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29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59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B2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72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4F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FA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E6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51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18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AE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3E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C0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41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33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3D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D6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C7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27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B7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28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4C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0C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FF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05F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C6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94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53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72E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1CD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F7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9CE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62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58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2B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B8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82D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50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EC2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C3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ED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EC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37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8B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D3D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C2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56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DA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2E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44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07C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12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05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8D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C5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FB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D5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33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00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F4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37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BB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6CA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56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48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16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ED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E6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DB3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F3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AB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5A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E9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38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91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51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27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BE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F0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2A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E4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FB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611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1E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6A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69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86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CC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67D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89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C6A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27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68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57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BE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BD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F1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12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CC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12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91F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48F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ED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067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3F7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A3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F6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10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DD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47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DA4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5B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A7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73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9B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E2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2E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4E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BF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39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CC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99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4E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21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DD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E6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BA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99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EA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469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0D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A66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D6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5FF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20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38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C4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CA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1E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39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99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CB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9A0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D0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E7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84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FF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E5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99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238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FE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69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E77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F3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0B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1A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B07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F3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23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4F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64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BA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72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DB5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CE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40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C0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CA8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64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553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433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A9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89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45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59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69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8F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50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7F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2FB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A8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41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B3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10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1A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9B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0B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EE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DB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69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7C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CAB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4C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FE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7F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36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15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6C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8A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EF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B5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09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85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67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F58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8AC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B6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18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E6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7E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45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F90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89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76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AD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BD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A9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DA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31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B8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C5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F3B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DF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E6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7E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C6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506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6B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2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CA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652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0EB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B6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0D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E3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B5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F2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1C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11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CD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94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89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60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AB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24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95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4B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BF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18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80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51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3A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CF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16D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6D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80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05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74A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83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72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53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33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78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BD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5D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BC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397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480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52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55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D7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8E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FF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6F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7B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40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FA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977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10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EC8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4D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A2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E1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E34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20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F6A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74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C7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18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86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79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DF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BD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B8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57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CB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A4E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C7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21B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EF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6D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49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E6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717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DD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0C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40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EBF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F4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396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FB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D49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04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ED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94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FB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40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93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15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0C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58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02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8C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C9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AE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49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7DA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6E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6C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8E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A6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79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F2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D06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36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03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7D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A3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D75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95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3E1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D7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F2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18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7C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19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B8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29F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F3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C2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03B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D7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FA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F2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EC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BF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BA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A0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6D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74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FD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F7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20A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4D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5D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BD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D8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2E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8E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A6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874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04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45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E6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36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DC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40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36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6E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F0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31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1D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CB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72B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02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F8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D55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7A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366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41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CF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024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66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791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8C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31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E9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2DE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BD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BE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3B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79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877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36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A2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AB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CA3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BA4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D1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94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9E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54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4C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51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32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E7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5D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D83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AD2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24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128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85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87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91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4B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E6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BC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DE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AA6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9D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67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A4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0D8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80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A3D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0D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E6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1D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6F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17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B4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38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F3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05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69E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D4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D4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20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A7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4E1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7C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7B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E6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9B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33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7D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31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72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2C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22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CCA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F9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8D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595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AFD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5F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5E7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69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E17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B9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289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365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93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83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9B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78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41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61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9F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37F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B7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FE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5B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541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F3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37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1F5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C1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22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38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3E3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C0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0D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FE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A3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73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7B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109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FE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95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F8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D9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83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F7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05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599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E0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D3C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61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91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AFA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35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96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2A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AC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93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4E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72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45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EB9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54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6D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AF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E6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CC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11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1D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DF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EB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88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5B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2FE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2B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64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3C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8B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95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05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0BE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93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0F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35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7B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47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B6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42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1B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33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645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55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DA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ACD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F7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75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5B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25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4F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7BA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22B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47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08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D9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8BB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76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9A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4C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DE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98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04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62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3E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A1C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79A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88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39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4D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A3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EE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D1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75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2A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27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28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4F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8F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58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DE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CE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FB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E2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BB1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CD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57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78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56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77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0B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D17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05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BD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A3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508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B5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66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3E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E9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8F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F8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5A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1C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9E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C0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32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D2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F93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43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94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A2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ED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9C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E9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DC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33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C89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4F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CF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F0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4C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80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45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E6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22F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BF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F1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BD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3F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F23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C5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7C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1A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4B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6B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66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FC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9B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7A1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45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8C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69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10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60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5B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FB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A3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7F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E8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80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FA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DA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70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AD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BAA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7A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B4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5C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A5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F6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00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46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47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140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E6A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B8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E9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A4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F0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FB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E32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4D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30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70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11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40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49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02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71D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5A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EA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D6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E0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EE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CE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DA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9F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28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02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7A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8B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86D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3A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0F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30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D0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EB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24B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42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4F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D0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121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E4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2E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27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22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26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59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DF3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21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C6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4A9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2D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CC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C1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0F8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2C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16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B9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8F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BF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FDF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37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328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5AB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FD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48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6E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20D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98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B8E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49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67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EE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C9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619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7C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B24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88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499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9A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C6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44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E8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9E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5D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FC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C3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B2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5B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D1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62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1A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A3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5F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98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42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DD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46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92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5A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44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69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FC2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943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ED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9A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41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A68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7B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DC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6B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C3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F8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AF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72E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CB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11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0B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DC5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49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84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C1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24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6E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9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6E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0D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4B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9C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68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31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DD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754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E68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30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81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3F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4F4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0A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BC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29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B6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5A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3C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E3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E3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39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FD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3F6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F8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67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C0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4D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380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B1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92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E69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2B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2A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1A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64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DA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30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30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33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5E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B7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03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7D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8F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98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9C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28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33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11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44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21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B4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BA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60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40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F6F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E6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B4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098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B6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A31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D7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D9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DF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2E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1E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F62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16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BD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25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E1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30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D9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01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CB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66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79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43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1C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D0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C93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EF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A6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691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74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9A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04F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80D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8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03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6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72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88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29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B9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57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52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8B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9E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D1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BA0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16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7C9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9A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F3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65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AA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0E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FE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9F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A4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68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A9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D6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BCD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62B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4C6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D8C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BA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9E9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01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35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90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EF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95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C0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E47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DEF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38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1D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F2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1A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2F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D6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74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072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2E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FD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CF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FE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F8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D5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DF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71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140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EC7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26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8A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60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70C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9A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D3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19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5C9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CD1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8E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A7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F7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D5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90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8E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98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89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DA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46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8D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B9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8D0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5A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A5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5A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CA5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80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97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1F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8BE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DF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10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80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7F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FB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F2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90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72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DC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4C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72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E3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F6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1BD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F3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E6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88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79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DF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48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D4B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71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507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56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7D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3C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334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6D2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72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A4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D9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3B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DB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4E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DA9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F0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55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15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DC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5F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96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1E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A9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71F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70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44E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62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28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BB7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EA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7A2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60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346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48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AA6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B2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00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B6D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5A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3E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4A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340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AA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91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46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12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4D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1D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977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06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F5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22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FC8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8B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13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F7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D6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31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D4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47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8B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97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26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104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25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A1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89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456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D8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BC7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DF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1D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EF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C83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CA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CA3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00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18B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5A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8C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2A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BC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076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8C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BFF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8A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458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13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857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549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7C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19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74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B50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8DC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3EA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AC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E4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7E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19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D8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64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CC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F50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96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36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05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12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33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73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302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4D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31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AB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65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59D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B9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52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4F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3F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1A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ED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E82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A3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55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33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70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BF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E5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56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5F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3C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EF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B16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CB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25E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F4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96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D7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A8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5E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2B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BD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89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EA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39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CA4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7C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E9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03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C9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9E7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FD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F2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DA9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AA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51B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A0E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C6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8C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A0C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DB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9C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9C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3E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4D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806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D6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97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8C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8C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470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B7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CB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E0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9C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33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F9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F9D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30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E6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8C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CF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BC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FA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078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5C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82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B6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93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30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C8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A9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A4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03F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30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CC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91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D94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5E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AD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71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00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0D7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67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F68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8B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A91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EE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58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341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FC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73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50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AC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D0A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C1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FB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36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1CA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00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C5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06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36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930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82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F1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E0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8CC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EB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B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5C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F5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83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51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35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442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B7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DE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E7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4C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36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C9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C6E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FC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A5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DD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A5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C1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EB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99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A8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060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0E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CF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3C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C3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44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68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7D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AD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6C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581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A46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55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EEA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285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ACA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AB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2EB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BF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E1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46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8BF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96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36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98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99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6D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59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04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F1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EB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BE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D94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44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71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D4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67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0EC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2ED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5C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16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3F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4C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20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6D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3A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C3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DA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C2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DF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021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58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9F1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4D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80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95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5B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06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F3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04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59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EE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9B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77C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CA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E0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C0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89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EF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79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0A5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4D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EF5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11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C40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F3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84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1D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B6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94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61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0E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F7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2E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1F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87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24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50A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E9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89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13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DF2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FE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E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EC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68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05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7CA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C3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E2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514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E3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5CC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E4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79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5D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352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B6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50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39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EA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51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FB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8B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04E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65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24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7B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63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F4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24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BF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CE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EB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86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88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5F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5A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1F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A4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BB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DB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71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A5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F6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D7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CB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97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D9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32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BC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1C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80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28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E4D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A0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FC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2C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5F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7B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13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50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F2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FC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AD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34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ED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8FD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AEA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32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6A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8D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A9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46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10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380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4B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1B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F6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92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2A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09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96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41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AE3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F5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3C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855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17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61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68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59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AB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3D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EB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9A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DC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D1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122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CA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EA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0D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40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7D6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49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D6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3E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3D9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9CA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79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05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3F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E5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0F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70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68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774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9B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82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AD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E9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B5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797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A4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C2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15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3F7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B2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85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E4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9A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C1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74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11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5D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FD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83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35C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20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7D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6E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78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B7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2D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B6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13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11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1F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4E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06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F8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2E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BA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229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E8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238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76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F8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27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C55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42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4F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01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4A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32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91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A6E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D8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08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7B1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11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2C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FF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EE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679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D23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51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2FC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C7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82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1F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C5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8E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DE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84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69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8E4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65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C6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99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55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C2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D3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BE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5C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68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3E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15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A39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D18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2E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B8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2A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DD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07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55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A8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1C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94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58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72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DE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D1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C3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C6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CA0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FA3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1A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EF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35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524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45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93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00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A2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35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CE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31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227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39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51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90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3A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A40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6B4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5D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AD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D76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845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3A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E07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59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21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35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2F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51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97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CF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52C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7F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4E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A4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5E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A7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1A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57B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DD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B6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F8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2D0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1F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E4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BC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967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69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3D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D2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BC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69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D36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33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CC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10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B2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6ED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23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6D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2F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F8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FC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8A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1E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7E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DA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22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2A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6D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23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DF8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5B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91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C23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B5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C5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3A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3A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B3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88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8B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3E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94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943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54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2E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37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8B8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27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36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19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C5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4A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750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2F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0A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28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17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BD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0CFC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E4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49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7E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F8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0E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75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59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AB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64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FB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68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0C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70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41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A9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A1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91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0D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E1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9E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E7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AB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5B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B7B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05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7ED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4E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25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D8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DC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46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83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64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60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BF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84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F0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4D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68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4D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EA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43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53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C5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6D5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80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27C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392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93E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9F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51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06F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42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7B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2D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FC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986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3E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C9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05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85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B6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D2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05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82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91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E8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BA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A22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913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AF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22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09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B9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081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5B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1B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41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93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C3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EA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6C0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B2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75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A6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85A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30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2E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F90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CE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A0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EA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85F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72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1C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C9F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55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B4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BE5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E8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B7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78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84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68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DD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2C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0C1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B9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9B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64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007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E0B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BB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90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5D0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5F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3CC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6E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3A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D2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C6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87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B3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8A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47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81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E1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D6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52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E3E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30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34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03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0DA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91F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12F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4F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615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7F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5F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D5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9C7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1A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56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A14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52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20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38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FD2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BC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A0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66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F1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12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24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2C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2B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70D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9C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7E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34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FE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AE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FE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35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2A5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C0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78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5B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60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AE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BF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1E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07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48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76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1BC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C7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5F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08D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E6A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0C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F70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C9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B90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BD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53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368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2B0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94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F2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EE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73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35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ED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04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47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69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E8A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1E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33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DA2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0E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9F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C5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63A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78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483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70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1A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45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E75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F2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32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33F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6C2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41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EC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EB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24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09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5D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79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CA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46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C2C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D7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D16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21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EC4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A5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44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2E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CB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27D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F1B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DD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C9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43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EBE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CEE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7F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FA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60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FA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C5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5B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06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6E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35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F7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F4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34E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CB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68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24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3D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55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C1E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23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C2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B2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6F0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06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1AE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D8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72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DF8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09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29C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BF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19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6C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4D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A0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0A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83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F9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C0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2C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D6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18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72B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92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FD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B06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7D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28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E18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65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20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CE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11D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7B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98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260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B2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BC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41A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7F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9A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45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61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77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78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A8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B6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E9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CE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321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3B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32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E9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27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FC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25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4D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9A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07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88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2C5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32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D6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ED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E3E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A5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781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31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14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DE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E6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6A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7E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851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21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24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4D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00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FB8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4E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A61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B2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3C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F6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8ED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E2F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F4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70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6A8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0D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6F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FE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07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F8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E8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68B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24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FF3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F9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FA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0A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5D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38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80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22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D6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FE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1B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DC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B3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F8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544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0C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2D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CB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14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3B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079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21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64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D9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28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89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60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8F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4C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1F3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6A7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02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92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63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EF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5E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51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B2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CE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AC3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FE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A7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9EC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FB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DC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AE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41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EE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D7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2A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4D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48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522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89C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9A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B4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E9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23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97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DB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25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E7B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6AC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14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FA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67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26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18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DF5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17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4C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F7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3AA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E6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BC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49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2A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5E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0F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62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21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B8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FDD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82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19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2EE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F3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14D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F8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5C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AEF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96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C3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C8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CA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81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B78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1A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63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3DF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34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7F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A3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C1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71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D3C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4D8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06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F1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66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AB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DD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24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09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7F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43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E5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4D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5C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CB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D7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27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C9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6F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F4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3E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8EA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227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08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78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FFA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84A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E0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66E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1D9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A1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41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22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96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61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BC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77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C9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55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A5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77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36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90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5B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68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1C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9B1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1B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DE1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C8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56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A4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480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D3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29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73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77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3E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53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ED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9E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8E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23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F6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7B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6A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AB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E3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B61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14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6F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23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C75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80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5A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F3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67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A6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E5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DD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BB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76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71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540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7D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8320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5C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00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5F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71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490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17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97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E2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6DC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2C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C3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49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C4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C0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7A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B8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D5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6C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8A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56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28B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E39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EA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95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AE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EE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AE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7D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4A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61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72E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02E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B7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5C0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DB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A4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BA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1F4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1BB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80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4F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EE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6C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C7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8F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76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3C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0C0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955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101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F32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22A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C3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EE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0D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91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AB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A9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848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E4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7A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5B4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4B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B8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31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754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EA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26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21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FD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02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E4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30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36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1B3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E1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64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2A1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AF3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D6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C2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53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10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69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F6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1C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EA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88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DB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B3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D1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92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77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99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76A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DA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FA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07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3C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89C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82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1D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35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55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19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91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2A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20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45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58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C05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14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84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1C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C5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6B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06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BC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1C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DB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21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D79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C6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25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FE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C3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97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8B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59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5A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0D3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2B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79A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DA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51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DF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2D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C8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67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53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9C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A18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41E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2B0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99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F2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F6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93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5A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B1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E8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1D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04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D7B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7C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5D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EA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F3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859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AD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6CC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E8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E4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218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07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FE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D7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CA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11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FE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F5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0B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66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5A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7B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1F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A7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30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CE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93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D9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2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FA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70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7AA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1C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A9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B5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5F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008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12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80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C4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39C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5B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2B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A7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8CB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5B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FF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61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02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DA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6C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16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BE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5A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3A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0E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01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F5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E2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1C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26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5F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BD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9B9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F6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A0B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3C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C7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6C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4F5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31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2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02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93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C4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E3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B0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09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BD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31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08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A4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52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46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58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240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2C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0A3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E7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3B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AC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23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76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21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6C7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A9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48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A59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93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14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59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DAB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27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49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CD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CCF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87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30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F8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CF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9FE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2E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F39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7A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CE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81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A7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6D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83E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9F7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B6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56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D6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001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B1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49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20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E0F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AF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B5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38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C9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3E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18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45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7E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D0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D3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FA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98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57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6E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61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0B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2E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7F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01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12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24C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BC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FC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A4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B4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82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7B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06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E7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2F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900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DC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C3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F8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48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63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0E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77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5C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C3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CF4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19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3D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4E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09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B8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06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55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42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0D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FA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44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8A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53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87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6D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89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74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68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A7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8E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A2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7C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4C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6C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9E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E5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B6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0C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9C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92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9A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BE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53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D1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DE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E8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34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10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BF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E5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95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B6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BC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1D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32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C4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EF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BD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35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41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A0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1F1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7A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3E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F6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33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57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A74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AC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A0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27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C7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0E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0F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6F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AC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20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A7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1ED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A1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8E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84F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B4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B9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1B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66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32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CD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CB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60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02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4A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55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6D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00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9D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6A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478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C1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04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60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C1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B6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23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08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65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EF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6D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5E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61F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126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C0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8C7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381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7A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57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3E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C6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E1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7A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50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FB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9F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DF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546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D3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7A2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5F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9FF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4E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CEA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470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F5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58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9D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23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81F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A3A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8A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AB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1F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9B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49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07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49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FB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E74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BA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7F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9F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7A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76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0B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5E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4C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7A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3B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7E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E0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5C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12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09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9D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C8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E4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E6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33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E52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8B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6E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5D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B6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4B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06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F8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5B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E3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8C0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A8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80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67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717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B8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22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D1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86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86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06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61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BB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A6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D6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A8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13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D4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31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93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3E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563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5D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C9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9E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B8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D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1F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D4D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67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B3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329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BC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E6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855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6A6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F9D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C0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5E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A0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FB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B3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F8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9EB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FA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67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ED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2AA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16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18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91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20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701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9C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5D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CE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3E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46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1F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8A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CA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7F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BFE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A5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50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71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0E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A3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39B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6DD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50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E1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10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48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09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54C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08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65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92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6D5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40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5EE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1B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5D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FF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98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26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FF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4E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50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6A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70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604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7D9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4A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B6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DA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F3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F5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25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83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1F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81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BBC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E8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7B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C3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E0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78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EF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A5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3B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31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A4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6C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45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BB0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E56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DA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65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68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AD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69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6A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5DF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04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18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17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4AF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A7E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9C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75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16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A30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1A7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E9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AB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12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49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FDD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5B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7E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47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09B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E9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AD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E22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F0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26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9D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DD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F4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73B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07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5B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FE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65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9E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CB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BF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DD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5D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DFC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37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BF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738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E2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51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45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CC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DD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4D7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A6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2C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FE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A6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7A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6F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24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F5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0ED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5DB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10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29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63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EFF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0D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38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B6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E1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06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FAB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52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22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04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998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88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C6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8B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93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9D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1A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703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18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464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E4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56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A6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68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9B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64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8B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33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21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2CE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AA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EA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E9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B90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3A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9C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16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2C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A30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93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D3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F9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74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1D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6D8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AE1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689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FA0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9D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B9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10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29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71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D0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91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92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74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A6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C8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11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42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6C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BE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897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CB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31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1B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A11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E21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61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C9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C57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FD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06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88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86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5E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A8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9B6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BFF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B30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49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E8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97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BD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BF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FD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A2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08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1D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DC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CA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44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E4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FB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6C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FC7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24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0C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4B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E0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03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1E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DCB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60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07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E6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30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33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39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18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CB2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36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52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8FE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C64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6C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4A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F7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D9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83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6A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DF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55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AC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F2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0B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514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B3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4F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70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FC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5E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74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7A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F2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9E4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D86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2E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43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65F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744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205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76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59D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0D6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8C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F5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D1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A3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E6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5B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984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F8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DF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A6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ED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35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BE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36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70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E4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35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E8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E9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36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34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FF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15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52D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B1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76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F3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64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A6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50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7B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4B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A9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FD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F6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613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ADF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AB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65C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4E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AA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59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12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0C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BA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C3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8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A7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CE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81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62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31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63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F4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71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1FF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49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EE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2E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06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4C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6D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E3D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0C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E4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E0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3F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0AE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CB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51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0E1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A3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AF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34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F7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E0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41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1B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1CB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1D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AD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49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43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8C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4F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BF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46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52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B0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061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FA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40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26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93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7E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57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05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E8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22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64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2D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CC9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28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FE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7CD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39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E2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D6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CF8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07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FB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89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2D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78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4E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F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AB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25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93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E2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43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663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CD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D6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279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9C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BD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DB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EB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7EB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F84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CA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EC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DB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84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82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3D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C0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4C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AA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75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E4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4B8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5F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76E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FC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C4D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50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FB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C1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17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07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090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7A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340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928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D8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C4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16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76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20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F4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40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C9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AF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94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95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F9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7F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BB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46E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1D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A7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192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05F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C8C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29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FF9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794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DD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68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BB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C3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61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95C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9F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3F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1C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1C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02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61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363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64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79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FE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10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B2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36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55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D6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7C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3A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DC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D4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5E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FF1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4A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9A6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29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06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0B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DF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E97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EFC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6B5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9F3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E6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2E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40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4F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AA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F2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258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6F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5C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67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39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25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DE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3F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8F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38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176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6B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96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43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B9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03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01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B7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CC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C1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B6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A4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9D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D5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159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F54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73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EF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04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E4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8F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A0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06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E1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E8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24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D6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5F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9F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F3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39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8F0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6B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13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70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D6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5C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7C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3E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595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8C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EB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92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9B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49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B4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C9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009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05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74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2D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FB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D6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EB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6A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24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919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DDA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BB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DE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E50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4A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A7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CE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75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F4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7C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FF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68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41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FA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929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E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FB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6D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2C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22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C3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6F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56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84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6B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9C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6E2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8E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A4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52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3E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28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DD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2B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37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FC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C16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76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5B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FA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79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B2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9C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0BF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BE2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E7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CC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26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14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74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94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CF9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8CF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B3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9D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022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9E4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7F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9A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1E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0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51E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4A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17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CC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E4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01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7E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DD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E8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8F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36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5F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94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65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FC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62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181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88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DA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50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EA0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92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57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FD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D93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65B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21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C40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19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D8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75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E53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17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CF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C1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1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E7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C3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02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6E3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83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1F0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2C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55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F6B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3A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33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ED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4D5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A13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0DA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17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BF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23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86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8F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D41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55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750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96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8B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5E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53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D7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B4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46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1E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BF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DC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D0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F9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49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E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88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2D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D1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90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E8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36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D4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E8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A86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AAE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5D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6A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8A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DA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12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315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74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E0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54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02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D5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A6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123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DE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0A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B4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0F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D45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16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81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BF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77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CA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2B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A5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81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1A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78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841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8C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45A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6E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A77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2DB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AA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EA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46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77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49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7F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39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59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63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35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38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633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281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CC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A5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B2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C6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17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9F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17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464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5C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0E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2AA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6F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88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0C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B7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FE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66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86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37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C4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0A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ABC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A8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77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F8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7F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40E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1D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14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AD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04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F3B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BD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BF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9AC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ED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9C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E5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6E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53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32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1703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9E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605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2F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7D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12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21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D56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A2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4AE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FD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73C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5B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72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1F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A3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9D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75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7C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F7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9F7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DE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92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D5E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31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DB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473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43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CB7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76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7C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25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94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00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B9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D5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03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7B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09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F2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F0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DAB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B1A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22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095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A43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49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37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FC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928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B9B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75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84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B7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D5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D8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46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8AA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1D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B0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03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D9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AF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E3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65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26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FF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A61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2D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27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5B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27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F7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37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A59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860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93C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5A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EC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42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41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7C0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2A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6D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C4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25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DB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FE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F1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46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F8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B3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53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F8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4D0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622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50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EE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B8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6D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1B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D5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20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4B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8B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61F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E1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3B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CF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841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5BB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8C8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7D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59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50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C6A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88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05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8A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AA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8E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2A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BD5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D4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1C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5C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82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4F8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7B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A7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02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94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5E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CB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F6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9C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21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46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16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89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6D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72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5A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D2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9D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AF5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F7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C5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17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72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28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5A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83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FA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D6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5C3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78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F9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52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72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65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6A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302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69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2F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49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75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FF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4B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D7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DE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91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2C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DA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B3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9F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81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03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AA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C5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FFC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58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1E6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5C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74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9B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17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140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6C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9E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AE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70B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503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84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E39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B0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96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75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6E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5A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BA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DBB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4C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0E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5C4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F2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B0B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2F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37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DF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71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88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0B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BF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A1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5D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47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C8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AD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7C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7E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D1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C0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5A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18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C4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6DD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660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FE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15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16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A51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B0E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21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CB0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01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F1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82C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D4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07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D1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A1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B9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8A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2D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69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48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422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AB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1F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CDB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E19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D55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C5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34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8B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5B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A8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CC6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14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BA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6E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D6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40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A8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5F0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83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5FB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932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3A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524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B6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4ED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21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10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FEA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120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72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AA3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17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7C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D3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1F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283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EF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E7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A0B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7B5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2D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79C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B4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D1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87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38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FF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CD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AF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C2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F5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08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ED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40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ED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1C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4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B3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30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7F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19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C3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BB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A1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23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56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F5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86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2A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88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46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60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B0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60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59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EE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2E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00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27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0A0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2B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9E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AE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91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2F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913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D8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83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C5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D6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19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71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447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03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E6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39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4F6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F9B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B7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AB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12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45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313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32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0A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1B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ED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C6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AC8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F0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ED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EF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25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F7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C5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C9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0C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2F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F1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A57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C20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D5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B6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2A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0F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82F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8A0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81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CE4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38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CB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F1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3B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05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E2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10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F3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DD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1A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C0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62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A2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28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54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45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C2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59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5EA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D9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98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D79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9F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FF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CC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27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B9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56D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52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F5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86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6E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6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54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9B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3A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26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42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EC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2E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E3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B5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2D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A00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0E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93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D8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BD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DF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BE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3E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F4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61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BA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BB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CC8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2B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7F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A1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A71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0C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33C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16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43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87E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AD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5B4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F5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55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E77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F08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2B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C4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F77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EF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08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CB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117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BC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4F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87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88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9F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9C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55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B2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66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8E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B5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ED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68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09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26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F9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69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68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DA5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26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24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14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BC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46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71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B8D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1F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BDF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E5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F3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A9E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666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86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C7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95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EB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19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230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E2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197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07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166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6D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03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1E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FC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FC5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EC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92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BE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BB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DC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E5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3B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E36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89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D6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070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D6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40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1FF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CC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E6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99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4DE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9A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257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C3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C6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61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35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F7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8E2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74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CC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3D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0E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98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B15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4B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7B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311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38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0E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5E6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8A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7EF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E2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E4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EF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39A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BD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28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0B1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18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64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AC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6B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07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81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9F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3B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07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9A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2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B1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37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9D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DE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D3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90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81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AD2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94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5F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B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95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59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863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59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62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217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71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A7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E0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E0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9F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10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E7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5C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8AE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34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A4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131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16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1C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DE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07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192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EF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26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C4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4C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0B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81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96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A9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44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C0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67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47A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60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5F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80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F8D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E1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E7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97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1DD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D7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21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7C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D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68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43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B1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18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08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D3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0D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23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02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93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5D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7E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04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70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6D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44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83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B9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51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6B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69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C3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B67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638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15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44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B6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F0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AB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C53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F1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A8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68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DB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DF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B0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AD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BA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31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08B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DA5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32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C9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48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A84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0D1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4B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5B5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2A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596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9A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D6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3A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36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8E5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D6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43B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67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DA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B0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48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96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02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71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C9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3A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9A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74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6F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AE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4A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DC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51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6B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45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C2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54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058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7E0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14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67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30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18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59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1D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6A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DD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E5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51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5B6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C3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62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099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41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3F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81A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BA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F4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D1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2E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237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14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12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66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1C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9A6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4A2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2B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89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C0C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74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33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B70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51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FB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C0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63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2A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DC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E1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1A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FC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ED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E25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35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AB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4DF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F0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D5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29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0C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8B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FD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BE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C3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AB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2E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06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B4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79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DA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E2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5F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5F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1A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F3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09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38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30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77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D3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DC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F9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70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661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7A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9F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0B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D0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3F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5B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99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E9B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FD9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ED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30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B0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D6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3F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A7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13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E2C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0B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74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E5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79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90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FD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2F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E0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66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1F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89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FD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04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E3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8E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7C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ED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31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5F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97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35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74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A7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03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C4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28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56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AB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EC8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784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C4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E4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12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41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E0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3A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358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AED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C7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0E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4A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C36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D0A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B3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264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C82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DC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D5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49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F0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C2E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A6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FE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C6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0C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2D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A3D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CC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A4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A0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FF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CA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8B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11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2A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02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93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DB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B5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D2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4B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A8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AD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A4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96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4A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FA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A65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3F6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20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E4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6F0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F5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61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6B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38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04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D7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29A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6F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57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E2A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07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B42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A4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FF3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C0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FC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B4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E84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46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3A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AD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EB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0C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01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997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DA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D0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0B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C90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8C4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64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9EA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4F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514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8F5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66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C6E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AF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9D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88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21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6F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DE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F6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B3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C1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AA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445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C6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486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DD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21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90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2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09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833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F21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43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EE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E8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97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F23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78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D5E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77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CC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D5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E2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1A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D6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301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70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308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A7A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A1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E1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59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DC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5BB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58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78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1E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EA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B9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11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9B2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128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016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9D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B6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12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F9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BD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7B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A2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87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4D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9B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A4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4AB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3E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7B7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2F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8E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12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24D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43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18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24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26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31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5A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44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C8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A4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68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39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20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4B1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B2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C0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FB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E8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7D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06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32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E8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59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C13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903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3E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86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EC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32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54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D4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EEB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25E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C1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00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57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38B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8F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89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885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0E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7E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EB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48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21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32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58E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BF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DD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DF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42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88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C3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19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C6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89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78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B6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DF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77F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F5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03B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D52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317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02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B56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08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2E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D7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E0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BE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A98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1E1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A5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A0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91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CA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20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2E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13C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8D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0A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315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18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10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DC5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18A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98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0A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B8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E6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30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AAE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1E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03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A3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25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4D4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FED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9D8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7C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C3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4E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4E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C5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79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A55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D1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23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7A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E1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DF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37F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6D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08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3C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D9F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8D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F2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03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D9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08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B3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7E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CF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FD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D6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31D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57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B9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9C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B8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0A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0D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E1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41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92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7C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77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5E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F8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4C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C1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3A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00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146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EEE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A8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8F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04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ABA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16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56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C7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489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4B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6E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A7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6F8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B0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9A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EA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37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F6D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28A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AFB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1DE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2E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05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46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9B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9A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4D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7B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4C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9C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9A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02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1B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66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B0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2E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75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15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540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1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9FB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444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54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617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77A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5D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3A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1F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07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DC9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79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AE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9E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32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A81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AA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95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46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9FB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01D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79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15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A0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B0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3F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2A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E8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22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C1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7E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01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FA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42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86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74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5E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44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CD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F6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BC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73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548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96B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CB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40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D2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09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1F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C1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60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0A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E5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BD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B1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5F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21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C5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17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09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36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2F3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72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53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F1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73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00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30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D5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E8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70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DC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AB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DF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EF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06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D1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22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C1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FA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D9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D5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FA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9D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5E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88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28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C2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6F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EF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F4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42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33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08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CA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0D2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72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38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D2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14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99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E7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6E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60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97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F1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31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1C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51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848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41E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B3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5C6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2A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E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5D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A2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09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DE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58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77E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D8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4FC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58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81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39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19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EF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F8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A06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E7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C8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4C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CF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1A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2D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9A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00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8D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3D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92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9A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74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F8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37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256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99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5F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A99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DC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7B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F3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1D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28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D4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F2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A6A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81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8F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BF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32F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F0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12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28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2F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237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6A9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4E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71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A5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7A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7E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54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5CA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8B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BC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DC2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95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71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F6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8C2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78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2F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07B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CC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3C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76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3A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46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F9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AC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383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7A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AA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2BF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08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47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6E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94A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8D0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27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39E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AFE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C9B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D2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69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3DE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35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D5A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AB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31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74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23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18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A3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2B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2C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F2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5C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A5C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A7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09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4B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DD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04E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C7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A8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D7B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7C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1C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EC4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FA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F9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41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51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BB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112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4D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84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BA8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AE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30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D3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2B0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FE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38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86D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2B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9B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E8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A0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45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9A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DF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36B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C3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3A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8CB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F7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98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64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BA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E6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77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EF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B2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4E3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11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3C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DF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02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0C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6F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3E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28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444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86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217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8C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066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41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FF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1A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A7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B62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FE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C5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12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B6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E7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04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D8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9E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2F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6E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BB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C6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4D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D1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D6A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27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3A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586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27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6B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A26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03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A7D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59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52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F7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19D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0E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25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36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65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BC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A1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0A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05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93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01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DB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B4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48A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0E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9E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19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74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895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22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BBB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AF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45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FD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AF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2E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FF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6E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2C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E7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44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E37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21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3A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17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C1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6C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B5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ED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880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D49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7FA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E4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0B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AF5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751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DB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B4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BA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3B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2D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1D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13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4D4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3C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90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8A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2B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97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18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9D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AB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54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08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E47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3F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66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CD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D8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25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0C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9B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1D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49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91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F7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D94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B2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35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77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08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06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24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32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CA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4C8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A1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43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3C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D5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98E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FB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F4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E42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74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4A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ACF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E6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80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54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ED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2C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2D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C8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E7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1D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5B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F7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80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8C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93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1A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620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0DB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33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3E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79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44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66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27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09C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ACA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83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8C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9D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64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1F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DA5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07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9E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04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36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89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7FE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78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0C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59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E2C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BA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E9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58E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F6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1A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7F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0E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3B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2B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DD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E0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1AB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C8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4B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BD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B2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150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95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28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96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765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C8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D80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DE9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19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FA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9F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093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46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0B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C27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91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2A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2DB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8E1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6C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0F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A1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E7F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87C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4C5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E1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A0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06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C1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C6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3AB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CB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A6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76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6D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1B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4F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A3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D9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270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86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09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BA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0D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6F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01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1F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C7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9E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B8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C3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ED1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75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28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1F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CC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F9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24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9B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0A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EBA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88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6FD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B6A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CE0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FA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50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356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25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57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7F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654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D2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5E4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5A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63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875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85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448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D5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63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59F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B7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37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0A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38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7A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C6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2D4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58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A4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B1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894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934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D3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F85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59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6D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7E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9F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7B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C68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414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F9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0E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25A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DE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BFB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4C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29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AC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EA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F7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14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99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01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07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F7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65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DD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02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77A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29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37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BD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F2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C6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C9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D4D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DB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08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2BA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F0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804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7E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62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9D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0C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15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34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C5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954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CD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5C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6B1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50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B6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67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D5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52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9D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27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6C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6F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51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6F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28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0E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A1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0F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46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917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2D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1F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29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E13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40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F7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FD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608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809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BB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51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42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E22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44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04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66D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69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58E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63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16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23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FD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43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79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B40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0507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06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A7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7D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E2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46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47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E7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E6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B3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5E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FB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1F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BE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95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539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B5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92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3A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E3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86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0E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63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6A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F1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2F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F31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6BC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58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7D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C2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58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BF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9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6D8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1A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9B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EF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00C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BF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45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E6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84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96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54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A1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5F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F73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13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4E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25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AE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91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07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26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4F7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BE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EA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E4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FC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FB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DAF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78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98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E4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0D8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0B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31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91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4F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C3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AE0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CE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524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614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A8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07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AF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92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BC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0A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80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70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D3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32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E6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10A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E1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C82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13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3BA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24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0B2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DA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C3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C7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49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6AE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11C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B5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B0A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DF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F7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299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58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130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7F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49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24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1B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B1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66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BC5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8EC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236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F5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98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4D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5B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9E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4E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F57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1B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A62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17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83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1F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04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80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B0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EB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F31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4D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50C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D2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97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E2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29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51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006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4D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E5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A4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0A2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43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207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74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4B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7A8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60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AA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3FA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046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10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D9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97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15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60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88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B5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1A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4F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F8D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18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47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E9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72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4E8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58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44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219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70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11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51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24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F7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E0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26C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33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7D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8B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10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78C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82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AB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0C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BC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9B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CE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58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53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44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EE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66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71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F7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65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95A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C0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FE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35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CD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82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CC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4B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943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09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DC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37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E7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44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C0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F6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D6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38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6E2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4F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F2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EA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67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30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73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39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A5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E7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14F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4C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59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27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13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10F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B9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125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81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F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4E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C87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A3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CA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38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39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68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95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B9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F5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47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58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4E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8D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C1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4F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6F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F96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DE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93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02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43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55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C90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47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9F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A4F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92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7E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EB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910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58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B7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5E0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214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493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A8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0EB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C7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30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7FC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F6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9E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859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E0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5E0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0C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0C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2C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7B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61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46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C2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B06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20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7C2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AD4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F3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FD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53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5E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69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8C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94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CE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E0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66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E2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BED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18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47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272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464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E899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86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8CE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EA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83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ED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33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19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09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BB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CB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CE8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28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CF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6E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FC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06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C8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69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2C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46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35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0B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E6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61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86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A4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44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868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65B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84C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12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75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8F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5D7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5E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04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54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B9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5E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3D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FD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E4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65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85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6E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00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8E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C7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6C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D0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CEF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66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A3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E8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9A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58D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6A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96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F1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A5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20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3AC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AC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2F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9CE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FB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097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10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C0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AD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9A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C3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9C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90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1F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9A4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81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D1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CC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E3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55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23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B1D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2A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16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A3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7A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7B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26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66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6E9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18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750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2E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09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0F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C0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16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FB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39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3C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45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8B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54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5C4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D0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DDC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EF1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AB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A2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56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DB2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9F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D2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6E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81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A9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80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C2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30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E94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31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143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258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64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08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7D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B2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81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17B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E8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E3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12B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F1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A3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F4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C3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93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7C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CA6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C07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2E3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37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DAB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71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73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B4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D9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91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5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1D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1F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798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C6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A3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740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5D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90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22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E8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17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D5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95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F23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16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E6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486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98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375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88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C01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E3A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1B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E2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CE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60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14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AC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2A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58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F8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5E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AC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0C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3F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6B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FC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CA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D3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8EA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8E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2C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B5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DB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68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00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3A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2B6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13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5A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F9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07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85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6A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ADE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24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DEB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57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48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84D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BE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B2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D5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93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F3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6C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9F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A0C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24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D9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08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4D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D6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B57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5C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D5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B5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A9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82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F26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3E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97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9A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50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D6B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D5F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37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08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0E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9CA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A82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BD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7C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BB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DA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00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ED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0D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7C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EB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05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F7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49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3D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939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E45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06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E3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9B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6F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90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092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B1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2F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87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EF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BB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ED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0E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7AB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C1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56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AC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23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28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B2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D4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4D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DF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B1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7CF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2F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D0E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801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0C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9D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D8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C8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66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18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44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AC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59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15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A49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35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121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7F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2C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D0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CF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4E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F4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5A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53E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E6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9D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FF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89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1D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47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02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428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5D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53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09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80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36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F6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F16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5D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4F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9C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4F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7B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07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F1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5B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4E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A9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8A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E30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71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90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0A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B07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E8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E91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AA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9D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8D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9F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B2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2D4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B6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D7A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16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49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47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37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97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31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F1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7B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6B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19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F8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419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C1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EE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0AD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58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A0C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D9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F0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FF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B0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A4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87C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F1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4F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C56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EB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1E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82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FA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03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37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3B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7C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1D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744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59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86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E9C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205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4B7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E2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8D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EDD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50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46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DC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45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A3B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BD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45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03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28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01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1E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AA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7FD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AA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3B7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6B5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5A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8A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58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F0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4F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2A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96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4E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FD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B1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EA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E8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0A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86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E2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3A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02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834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D9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D0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82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A8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EE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51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A4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B6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04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75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C14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F9C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04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85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68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053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2FD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35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8B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39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AE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C0D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A80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E2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DB3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CC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28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0F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23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BD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B2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CB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5C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F6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823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E0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E8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68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CB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BC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60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5E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3A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AA0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A3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D0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CF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255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83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D7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0C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03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3B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0A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0C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E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2E9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DBF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7C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2A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28A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A9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9C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AF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3B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F2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7B5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BE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41C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DE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C8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59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812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12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42F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9C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404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D0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33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78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DD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2B0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B8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79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A1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66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3A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F8D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EF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52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68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62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08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3D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0E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0A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D5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68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04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74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5C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7A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C3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60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C0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90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BA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D2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28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AA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FA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DC4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C4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1C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E1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80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C9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CC2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BF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89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2A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59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D4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3CB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57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845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DD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A3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2A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031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77F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33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F0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4C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11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DF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CD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243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55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CB6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F8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7E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59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1C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6C4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11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95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F5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52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EF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89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41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19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30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4C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8E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66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C4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AA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FE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7C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A1D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48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2F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78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D5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02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A5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A9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C38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4AD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96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B9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D2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A1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03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5E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50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34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ED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C9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2E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54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BF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D8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324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82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EA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84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4F5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DE3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3D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ED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70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0F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6F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88F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9B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62E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3E1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4E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37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5F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D9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83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A8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F52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F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510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E9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1AB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2B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A9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C0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A09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C3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E9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79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88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71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21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5FB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52B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35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FDC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A5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BCA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5E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D7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EB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FA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91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9D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25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62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8F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BF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7E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225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AAD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79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E7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88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43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C1E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88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82A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72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7D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AF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DE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BF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A4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F6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3D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CD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29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DF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1A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07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996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C3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06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E6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54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99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FB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A7C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B0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4E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90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7B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4E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59D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A1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9D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EAC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AA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38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49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51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D0E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F1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D3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B38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88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77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4E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FF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D1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E8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42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B97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F2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62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D1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5E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99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86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E4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E9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05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E9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28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ED2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C5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929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D71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781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F9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94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C7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1C7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E6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21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24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0D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8BD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A81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857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AC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F3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FB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FB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00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A3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2E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22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9D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58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97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01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7E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522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07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07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41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3D8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30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7A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81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1F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E9B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0D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7F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47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3C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0B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96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2F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09F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C4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4B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5A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D7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D5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1CB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9B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46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9A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2B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31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60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7A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D1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61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C7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BA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A8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FA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C7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07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77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72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CE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0D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6F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62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69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7B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E0C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7F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796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5A2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2B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7A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A7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DF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36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39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9E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AF4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D5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F8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217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F3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9B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16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C9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73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2A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0F1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64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56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9D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0E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BA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528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2A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5C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46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37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E5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BA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C41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A9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B8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AF2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AD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47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6B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93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3D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8C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18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81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06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27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45F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40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A7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99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D8E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81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A0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485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C9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82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EF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E28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03C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BE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31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CA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9E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32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5A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04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5F6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938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159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C18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76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ED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2B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50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20D0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85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FC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CB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F9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2B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B0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99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B8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CE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8A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9D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8F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E5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7B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69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5A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C70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5B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12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B2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6E1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B7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88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4BD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34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B8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454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E7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D8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2F4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48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804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9A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F8C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11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47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69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23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7CE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0F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52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68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77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4D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B55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4C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8F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34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EF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89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9B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BD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63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6A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45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87B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90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FA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97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CD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F40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C1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45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51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53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0D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AA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47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AE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49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7E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C4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CF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19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63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F4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41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E4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C2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04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9F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80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49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A4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25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BA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DA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DB1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FD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E5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A0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95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68E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4D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25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2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88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C1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82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79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16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4C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8B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D9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898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E7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2EB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B7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E28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4AB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2B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4D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66E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1B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7D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35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E0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09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52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27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18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64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69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56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DF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14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60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57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26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68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A2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EC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33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38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C01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BF9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4C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86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57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7C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93B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90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3A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60C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BF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20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90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F8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2D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DA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F9B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D24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53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EE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AF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747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5C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CC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EC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A7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9AC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23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07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C48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C1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01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95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E9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E5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B6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07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7B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D49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D7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46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AC6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A4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47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D7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BA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C7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E3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23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197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9A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9B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11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DA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8A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0C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3B4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5C7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17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7B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E1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F1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455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71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1E9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B2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AF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1F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CC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F2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B2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89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E4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24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921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64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D8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01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AC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B2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4CC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2D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D5C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7E0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C2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B7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9B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DB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41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75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7A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5C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1C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D2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8F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5E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229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70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30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AC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7F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BF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A0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28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58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C75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05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472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D3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9C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13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00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35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21A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54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C3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617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EB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E11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54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7F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C64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8F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F7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61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63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53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98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0B5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78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4B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7F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B8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59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FE6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5E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D5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3C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97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30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44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5B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39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88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0B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12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E4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B0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8D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1E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4B1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519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5E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7C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EA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D7F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4F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2B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D4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FB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ED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5A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29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624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020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DAC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CE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3A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4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92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F7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80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C7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AD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0C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41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FC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25B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B8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C0E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9F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F4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309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9AA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70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E6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96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18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E5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0E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9D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7D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40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A2F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0D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D1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59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12C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B7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A6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B4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A9A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AA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263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3E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5D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AE6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9C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34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22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AC7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F3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A8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08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87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FD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7D4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11E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76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1ED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A9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FA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62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B5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11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07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15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C1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5B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B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F29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94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7F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91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EC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35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94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EF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C6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44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BFE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AF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8B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D6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F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4D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6D9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6C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E3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53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79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A8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48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B4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73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FF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AD7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882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FB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54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34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76F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C8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C0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3D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92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79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50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B3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93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BD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99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33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DE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22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70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D7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CE3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8E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E3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0C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AE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1B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7B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8C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2C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66A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09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89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06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D1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46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40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C0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48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A6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8C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B78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4D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06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FA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47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45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3C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F8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E0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CB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90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1E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97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FC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38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23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9E8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F3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03E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07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A7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16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4E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2B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6C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03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C1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A6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7A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E1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8A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21F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D43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77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A2A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F4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FF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07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15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35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353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8D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72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C8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5D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94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95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12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574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29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7F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5C6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4E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45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54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2D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F4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89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DE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45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A4A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30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A0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6C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E5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88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82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45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92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594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BC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1F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A0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3A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17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06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218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04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45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51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4D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AD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C9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ED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2D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74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23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8A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92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11E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94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25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E9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6E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E3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A4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E7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38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37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9A2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33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EC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8A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F7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66F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06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4B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01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71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D5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4F0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FF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3B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A1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08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B17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FE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08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8A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5EC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D0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CAA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31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B4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D2E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55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CA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A9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09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0B8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2E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51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74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7B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CC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17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A7E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24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3F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28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AB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2E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08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66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9A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A2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E9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C1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E9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F7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9F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E0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A4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A0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CD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5B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C49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30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EF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C4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40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CF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0D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42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8E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5D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186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06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FB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A70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BFC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5C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81C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D7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DB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A8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51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BC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DC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26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5C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C4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3F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20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7B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FE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DF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70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60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06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90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30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CD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D1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E5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7E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BD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57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AD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7D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DA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58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32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A35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80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789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B7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113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553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F7C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6DB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659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DC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B3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B5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D9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E3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E7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F9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CF4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D0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6C5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FA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CB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5C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8D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9E9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7A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99B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B7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E8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2A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A7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54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B3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06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3E6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BB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B8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116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7E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7D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A6E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19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50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C6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B2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9B1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99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FB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12A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FF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6C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03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3A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B6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E1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287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B6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7D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A1E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D4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DA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E4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23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5EB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84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7B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37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15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AD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0F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D1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761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E6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67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10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B7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E4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74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6A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43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3A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DB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2B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44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2D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66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D7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94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0F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44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2F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08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01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CF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0A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7E2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F49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D1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25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D4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E2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848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2C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37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65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E1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33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9B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11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88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43B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86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119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EC0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9E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6A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E1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9B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DC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19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DD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8C7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D5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BD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5C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17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54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B8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70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DF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70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FD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E85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19E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12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09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A3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CC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B4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D7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40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C26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D2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9E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CF3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FC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0D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6F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68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107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D1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2F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32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EF1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68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02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19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3B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6C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B1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19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6D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BC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2E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EB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A6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1CF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E0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7E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A5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2D7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67C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B2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9B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68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23B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06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D69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16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9E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C04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552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A3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70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4B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A8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CE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77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97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A3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50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425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E9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A8B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DEC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D6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12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5D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A2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DD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6F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A84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57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18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C3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70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5A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B49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ED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A4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84F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F4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3F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79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B4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AC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6E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30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91E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B1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B7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7D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341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7A7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CF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D8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80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19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F2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7A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6C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10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2F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5B2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B3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B4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94E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50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BD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E1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D9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57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722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C5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164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3FA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2F1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BC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08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2F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0D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164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28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EF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E9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F9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07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58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6F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A02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0C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21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CB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F1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1FA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96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F9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84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76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19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E0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95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BD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B8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DF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30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66A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D4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A6A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5CCA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FE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3E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E69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03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9A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C7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673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49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51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AB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51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49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C13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73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CA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D0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17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D0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AC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08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B4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06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D7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4A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E1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CD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80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98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17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020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15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8CD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CC7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B0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C3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43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B6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AD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41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4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00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F3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9D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507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09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82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3C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6F0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AD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62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D9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06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7A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F0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904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08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21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FB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21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06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9C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64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F30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45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E4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86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FDF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5B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05A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FA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4D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B1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49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926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81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E0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C1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5C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38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2A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48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A22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79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CC7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FC9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3B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20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E6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DD4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FC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722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DFF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12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AF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EC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14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E7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B76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C7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BF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01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B4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18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C30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1C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20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80D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5B1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A1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71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73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32D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000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5C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00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71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28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C6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C83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90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40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01E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2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DF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13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ED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E7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67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41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D6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76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E8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EE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FA4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3F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F8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E3E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B9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26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92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A9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659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69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B1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1C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385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0D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5A5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8F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45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77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1E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C9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70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3FE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D8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B5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23F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CE3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232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50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0F3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18D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7EB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44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B6D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90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B8B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05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B1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E3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5E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B1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03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2C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F8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92A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2F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CF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7C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B8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DA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61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19B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C1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7F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A7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A6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20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190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BE4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89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60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AB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B1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45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ED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EA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01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9B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316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289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6B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BA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D9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BE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4A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6D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CB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DA9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A8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EA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24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EF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2D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CC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646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89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21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24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2A7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A9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5F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0C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ED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77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D0C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29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4D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A8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A9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BD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45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85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EB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CA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3F4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60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D5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606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20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D2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43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B2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5F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82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EA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C4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2A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93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32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17D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7F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89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D0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E3F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0E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76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52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1D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E9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D1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C2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09D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04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1C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0B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E3E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0F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8C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F7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E0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83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8E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B6E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A4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2D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50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94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D8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5E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6C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4C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E3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B8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48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F3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88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9F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DC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233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BD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4C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64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DF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01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AE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9B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89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30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DC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C3B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C8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7B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14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00F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26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F2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62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97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54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A0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878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FA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C1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DA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4F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4F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2B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5B0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AE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DEE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77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69E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F1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2C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0B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2D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10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E3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50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77E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CA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AD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18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9E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011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20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21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9A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5B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7B0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4F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EA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F0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4E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90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EE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94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39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6D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7D1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6D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34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86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04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82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04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2D6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B30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EA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F7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01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5F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69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56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17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0C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3E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09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74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F0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47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E7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29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69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0F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24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4C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A9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55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64C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2A3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FD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D4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88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345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8D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44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B6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58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BC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37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A0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9F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8A3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84F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CD6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0F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57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34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DD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18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4F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C49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A2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5A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CB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40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2A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02E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C4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BF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44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E9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FB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E7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49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5C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A2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7D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678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8B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01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B1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A33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FC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0D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2E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886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D37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538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4A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FF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E1F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83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84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FAF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9B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7E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23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98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E54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91D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02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0B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6A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93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D10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155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38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7B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225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36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31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3A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8D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F2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12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29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5A4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9F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3C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5E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18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AD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5E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EE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3F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BD9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34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B7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85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DCD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EC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69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AF4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807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6D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31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2B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29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3BA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418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28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9E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0BA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D3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21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99A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CA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F1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11D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82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32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2A3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543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38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5AF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A8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55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C3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CB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53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85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E7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AE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E5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0C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95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18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DF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55E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62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DC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FE1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BD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B9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49E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28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19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F0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DF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56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4B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B0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C03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CF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667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3A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6A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21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99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9A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F2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80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64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77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BB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BFF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6A6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AE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44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46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23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1B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4D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03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390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96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0C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A04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3D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ED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472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D59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CC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4D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54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9A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66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FB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D0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63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EF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2D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6F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9A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90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25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87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490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24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7F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44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DA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47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78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71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8D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6E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41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051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2A9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45E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9D5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EE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B7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988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D4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B3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14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5EB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10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6C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F8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E1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FF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D6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AB6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CED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52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70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5C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58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89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CFD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82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3D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99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D8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DB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38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B9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60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F2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72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D5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70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95F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A2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0D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25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F1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F6E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EF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7F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AB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CA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F7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3F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0AC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50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7A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31E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29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EF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FD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D5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6B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F5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61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06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59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EF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C9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E8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6D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9D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90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DA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984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7B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73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D3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00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41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5E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60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8A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F8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FCA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D0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BD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97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F5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BFE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B6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66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2F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BF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60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BC9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8A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B6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6F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1DA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28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56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923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4D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76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9C0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CEE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76A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DE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2B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F20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9B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A1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A2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DB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39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91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13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1D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F0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5E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37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371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44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6EF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F4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49B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78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1D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87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8B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18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23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58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A0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D81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17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AF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8B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21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EC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B4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F35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9DD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AD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77E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BE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B9A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1E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8A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1B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92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607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98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04C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EE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745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CB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EA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36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DA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3B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0F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5C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46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F6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C9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27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83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97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89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84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CD4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08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FB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B0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B7E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6F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F2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21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C9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DF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60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0D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5B0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2ED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65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A3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09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33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1E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09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62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51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6B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71F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DF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03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5F0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C5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0E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E3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D53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80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2F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D8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EB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B0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DF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8B3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8E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ED3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02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50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4E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9F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F5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4DB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1F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FE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87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56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49D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7A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D1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7F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76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7D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33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D5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56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F72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6E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22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C1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D5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83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9B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E0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83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15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8E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29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C0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DD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A71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BC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408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DC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78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73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55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1D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EB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ED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67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AB0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FE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84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3C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F3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E4F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E0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EA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812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90B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B8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72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8ED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2A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C1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9D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3B8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1F3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8A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0B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6FF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1A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B0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C0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145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27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F9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87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15B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92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22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C13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2F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21D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72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4D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D7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DA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AF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E2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8E3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DA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D3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36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81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FD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73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A5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D9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E2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63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E9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66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0B5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EF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D22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27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5D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75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6B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FF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75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B51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8A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3E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A8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EA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83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47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D7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FA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4F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B0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D9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1AC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ED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CF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1E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D5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98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64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C48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22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2C5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09A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DF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10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8E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0A6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141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DC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6C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C2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0B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DB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3C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AB0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4CA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39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E6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15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1F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2D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B7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66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A9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4F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78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F9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91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C02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99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24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C65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356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05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FA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B2F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E3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E6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2B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2A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12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93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DC0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0C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A9D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33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A7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DA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83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69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1B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50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38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92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3A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2B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EC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FAE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2D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DA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C1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44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5D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AB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F8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FEB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03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00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798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39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FC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0D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93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34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54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79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2FF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4C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94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57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17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54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E6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322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C0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384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8D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8A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53E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D4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8D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1E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95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E5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AB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4B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9A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3B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09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FC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13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64A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BC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A4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76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42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78E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5C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11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AC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BAA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C3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9B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C0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1A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93C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05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44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00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D0B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CC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B1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AD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33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C6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81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BD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B8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FE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830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DE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3B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57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66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6A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40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F7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F8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2A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9C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218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87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FD3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21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CA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11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1B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75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8F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001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EA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90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967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7B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1B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B3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A0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5B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71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1E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EE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6E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9E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B5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C6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60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E8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24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38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2C3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409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CF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22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32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23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21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2F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09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6E6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71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26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B2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DA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DA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10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FBF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93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88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4B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37C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D0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9F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A9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A35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32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84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913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BB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17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1C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4E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7B4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F3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89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3D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EB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B2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10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6D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EF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391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54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B5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96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3F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D7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C6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29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25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DC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DE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28E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4C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F4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C17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55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57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77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25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13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0C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56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FE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B6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11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B63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5E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1A5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B3D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EF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37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FC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13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17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588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AB4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FC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2B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30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64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D83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9B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08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4F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B3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8B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F1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54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3E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C6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2B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B4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FF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A18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39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BBD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098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52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55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E8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09E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21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40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4E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51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7C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D5D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D62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AA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EDE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61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06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C8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D2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47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F8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3FC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8B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13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6B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7E5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43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AF7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7E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D6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442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FF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DA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8A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8D8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C1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F6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72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01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3C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14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9E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64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6E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FC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EE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CC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6B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10D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732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C6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105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17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64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7F6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87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AF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FC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3C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7E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87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AC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61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50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880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90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A33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7F7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0B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C2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EE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C7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C7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15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BD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7B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E4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C0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EA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40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EA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EB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D8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7A9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33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C1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25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18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145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C4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BF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9C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E2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C3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2E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84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78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FD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1B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B7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F9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36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CA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84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DD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EC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4D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5C9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B8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480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87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F2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9A4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45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B34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DBE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F1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02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0D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287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2E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D9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45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4E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23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D3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55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E1E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DF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9D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897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C4A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E5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DCA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0A9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1D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08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4A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90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7B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29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1B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DD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73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F6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F46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FC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A7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9F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AE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68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2FE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7E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B8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91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C29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4E3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57A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9F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66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D6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52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97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A1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01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90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FC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BC7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36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F5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5C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0F9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F9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9D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E1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2A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62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40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50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9C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56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03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59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93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41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BC8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8D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76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47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B8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76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E0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5B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8F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31B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21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4B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7D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5A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EB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78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D3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2C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DD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C8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7F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412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6E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69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33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FC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05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7B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275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A7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B3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AA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578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C8F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0B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80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95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5C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52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94E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30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99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8B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9B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46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1B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56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5F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57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A8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BF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8E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936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EA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1B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AD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49E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B81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4CA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F2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75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EC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F7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E7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3C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B7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648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85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B8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B8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AA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94A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4AC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D9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2F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10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52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418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FE0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8D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25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A5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50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3F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6A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FA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12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BA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7A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8F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0C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23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09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89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C3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EA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88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185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9B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2A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C9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6B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1EA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BC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265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8E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B30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3E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06E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35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DFA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D8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84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11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9B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92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A9E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300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BE5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A7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AFB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A7B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A2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80E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CE4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18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F9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BD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8D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B7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A3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4C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C8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D97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5D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D2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89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10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1D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2A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990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76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C4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C6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3A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E5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9F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93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50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5C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4D8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EA2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B4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35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86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05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AC7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2F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54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67A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42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8D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91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BFE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1C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74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EB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6F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566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04B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74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54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37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51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95C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3C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D0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06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34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23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DEE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B9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D2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74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24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10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A4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9B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5C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77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E44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AD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0AF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98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BB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D3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CC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C9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0E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F3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C7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36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9F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44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C6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F1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5C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75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3C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78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488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8A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27E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F2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41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01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10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B1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3F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A8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98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7C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97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AA4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50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5AE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5C9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99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D9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0A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DC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A46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E6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9D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04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FB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06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D1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A10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4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18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355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22B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FA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A6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1F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11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DA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0EE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243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E5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72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9B6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40B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3AF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4D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D7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FD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EAB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21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EA8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3A6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56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3E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B77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27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C9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54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530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14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F3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68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ED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67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AF6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173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39C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62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5E4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A1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632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7A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D0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FC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53D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E9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00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18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14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5A9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49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4E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B0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2A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976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402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5B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D8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3F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90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A5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92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B4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3C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DAF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06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DF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EC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284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D36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48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41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606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5D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05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7E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7A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9D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F9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5B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B3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BB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7D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27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B7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58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BEC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B4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19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77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45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ED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B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FA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14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AA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76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58D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56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6A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C2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9B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86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B5B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AD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B33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F3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972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AB7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41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17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CC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77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9E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97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0B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5F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87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89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46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1B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69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D8C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2B6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13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5F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17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0D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C3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82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FD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BB4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11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20C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315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F8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61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5A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7D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12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5F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38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53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73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E0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97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3C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C6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8D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2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57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40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7C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47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ED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A47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5A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36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5F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48B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39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6E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90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B8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BF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DE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87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38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65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04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55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BC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F8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C5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89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79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E9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F8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7D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3DA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DB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C3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A9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C6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D3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82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90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7E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12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F6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1F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41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E27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6D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87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50A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5B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19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60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11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61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D3E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1F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AA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7C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63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CC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A8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032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ABE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D5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C7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9E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973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DC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E44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6D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11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F8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8A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EC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B4E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7C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E9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60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D8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91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F9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23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B2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E54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D1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EE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F9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9C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09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F6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3F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FA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53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11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85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95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ED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6C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18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05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9B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4F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983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7F3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77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1B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01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FA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17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0C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62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20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07B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6F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70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4E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EE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A1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6E3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A6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689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58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7CE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1B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3B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0C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CA5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7F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BE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FD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42E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8A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01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B6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797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A5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59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27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34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9A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ED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A4F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DC9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9B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01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F7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3B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A1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3AE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3EB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8A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B2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5D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B4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B92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07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6C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DB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00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4F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F16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5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AD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59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74D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99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5A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C5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98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1C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88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9D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DF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3FF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CC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EB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9BD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F9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EC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B8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72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B1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77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C9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3F9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4C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1A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44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77B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EC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ED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1E7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6D4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14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40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48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E3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6AC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B3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D9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97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74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5D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20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4C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09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896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FF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20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B0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3A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B7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3D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1E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E3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116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9BD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9A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33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155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E8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34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83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D4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3E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F57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5C9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6A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1A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1B3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91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D3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54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0A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74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DC7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81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CEF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36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630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0F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2B8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7E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E3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BB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36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E16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15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C3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BF5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7F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99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8BD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7E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29A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45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A4B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26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A0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BC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12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651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9F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497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F2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D2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22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2D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1F5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BC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CC9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96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3C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A98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C4F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F9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CE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E2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C76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63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09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7F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48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94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BA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C1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6E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0A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FE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B2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43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A4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72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1A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AE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C4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67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8B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64F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BD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95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03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73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94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6B5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F3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E4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8E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7D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DBE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57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40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405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88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6E2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E9A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BF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164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AF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F6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E36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B6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C3F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56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78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D6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96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B0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20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1B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31E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D1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97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00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7F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030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86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4C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2A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3C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C8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4C4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1D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57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5F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465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9B4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26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236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FC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E8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D0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F9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7C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00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35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25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61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AC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9C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8F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4B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0D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5B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94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A0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76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F8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F07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7D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3F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B0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F7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75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29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F2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DE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8B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A88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0A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C3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C1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FE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37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DF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48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11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C1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37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E2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E0A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3F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F2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00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95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2F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74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B1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94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BC7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7E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8C8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F2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33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98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2DC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B45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74A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FE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0F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86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2B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78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5A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E6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52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66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AB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27B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EA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15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1C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DB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EFC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068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CF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F3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E0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E4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77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12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E7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8B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89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B8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E7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F83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1BF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21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23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B85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78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C4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A9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36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83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A86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5A4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61E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E9E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B85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F58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1BE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14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85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27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AF0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68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66E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6B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FC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44E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FD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536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19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0B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AE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6B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772A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75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36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DC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6F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7C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DE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A6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9A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79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9AF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CA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8A3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73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F6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F9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98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73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56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768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3DD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CA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59F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3B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2A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CF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A9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8C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68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EE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21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E1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11C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CD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848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E9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B6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0D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73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E41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4E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2C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95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64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07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74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6C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34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37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0A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F7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C1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09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E4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E0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25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9C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BB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BB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6E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F9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99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A7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BD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56C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15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47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344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0D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8B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0F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85B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01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15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95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142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35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22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FC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A4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90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83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A45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76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B9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C7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A8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A9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DF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AF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CC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08F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F9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DE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7F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61F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31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DD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90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86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093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A0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605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7E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ACB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B1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57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88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9E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B97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6B9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56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9B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33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CE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34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18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7A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43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F7F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DD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57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8F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00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3C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CB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08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F1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277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9E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E3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7D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341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9E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3B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F6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66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BDC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EE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07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F4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22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51E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5F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9D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68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9C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75D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EF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FE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A1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D5F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646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A3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24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AE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D6E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DB2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69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48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86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E5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8B5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CC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A09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7A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BF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D3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41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92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F5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81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BB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93E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B9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BC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1E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7C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A5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A86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02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A3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B0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C0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65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A6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7A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18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086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51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13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05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85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D20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AF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34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93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8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728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C2F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E8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39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1A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B96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A2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18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EC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18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A8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D2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11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427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57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B4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B9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072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FE2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17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EB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5D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9C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B5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FC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4D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9DE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B9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3EF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86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7F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F2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2C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7B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8D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B4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7CB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F3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0D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D3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EC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03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C9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C0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8A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B7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4C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D9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ADB7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21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7DE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F7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0B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54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C5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67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87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6C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FC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98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3C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3F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DB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4E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64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50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DC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D0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A4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98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68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D3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B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8A7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A6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89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CD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16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06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1DE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1D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0B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61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60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EC1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1B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109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D5C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E0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F2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D60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8B9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F6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AF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C41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21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D72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BA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57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11F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7F7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28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F0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9E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59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F25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24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E6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AC3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0C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48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7D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86A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BD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4C1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F7F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52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E1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69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BA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46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54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40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38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58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8C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0FE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BC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87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F9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54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E4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2C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EF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8F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2E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DA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16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C4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CC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79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53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4B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597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179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48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66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80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98D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9A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30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A3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401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A3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4D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42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77F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161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11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98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F32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EA8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E0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88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441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24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9C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16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C3C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AC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B0A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10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3B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6E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DE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26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EB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29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DB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6D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49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C7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87A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F3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F97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FC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7A6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01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42B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28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09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BB4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C9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85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16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3B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BE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C3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A2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9AB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605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A8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68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48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4E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33D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FD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351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1F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638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A9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535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C7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B3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E7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C9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5C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F1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1B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51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CA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C6F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779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BE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47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23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3D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55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43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9A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6D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E1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9D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98B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8B1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CD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D0B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DD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9B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0C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AAE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D3C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632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FF8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74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79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B1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C3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25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79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D9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C8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67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1F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EE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5B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CF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AC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64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2E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12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9A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85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EB8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6C1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2A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68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1B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F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A5F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44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E3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29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70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C8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C2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9C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ED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82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665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4F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FD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18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EC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61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D2A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BA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67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40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85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2E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6C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E7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342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52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E7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129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03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42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70D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49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4D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B9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7D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38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F0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0A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43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FE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0A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55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D9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27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95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B2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CDC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6C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9A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26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4A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064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A5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12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34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C1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FF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30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BB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05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E0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E3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5C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90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D3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34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F7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6A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91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92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67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63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90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35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BA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BD3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B78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AE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84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49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023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60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08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26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3BD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F1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100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E5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F5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7D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7E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3F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03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77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703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0C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60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403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44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41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80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69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F5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FA5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45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19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2DD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23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46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359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96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35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60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9D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DF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15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A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FF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41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56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BB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C4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38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7F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C5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57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7A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93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96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FA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2D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8F6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99A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EC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68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AA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04A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4A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A7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8E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A9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BA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91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14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00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16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10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5F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9E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6FB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43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06D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0EE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C53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ED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2F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0A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11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92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980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99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A03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72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EF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93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8EE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AD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6B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0C2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3BE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71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2A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06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E9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25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EBC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E2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61D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27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53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D0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089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79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94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E9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96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93F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F28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14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0E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10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D3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DA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B6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70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77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A3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AF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805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46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CB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35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7D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67C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BB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D3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7F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22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FD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48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63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25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A01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14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949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8C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1BD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66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B9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4F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CC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EB2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CC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AD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29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3E2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39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66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39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46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32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8EB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ED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C5E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D2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52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270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474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57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61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B1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DE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A3D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8A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3A1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7B3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03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B8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22D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BF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AA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DA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9E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8D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C45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D1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6D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64B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82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74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60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AC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F5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13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20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A2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39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0B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B3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3A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18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6A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F5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B3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5A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55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36B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34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14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AAF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CC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BA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8FC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7D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E0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1E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781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8F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9E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CD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59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884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C7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64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1C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C29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C5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978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56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F1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EA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B6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A3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1E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00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9D8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11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1DE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11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EC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B9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06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80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992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01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2A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35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AB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8A2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F1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B5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AF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9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53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87E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0A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74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E3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9C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44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3C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DA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EB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53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16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C9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6EB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75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46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7A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5F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5B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92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191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04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CB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E6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17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D9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DA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E9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08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BCE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E5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2E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7A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EDC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C7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4F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10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97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EB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3C9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8E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C2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B6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92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8F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BA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DA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86F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9E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30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9B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11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39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888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80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7D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FE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33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9C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ED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5D2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2C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F5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78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C1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74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07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87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19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45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47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808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83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E4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7C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27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E4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D4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C49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66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410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CF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4A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02F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B1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6D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3D0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8D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D4B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8C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20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C54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42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52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C2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87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FC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4C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F09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A8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07C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3A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D0E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9D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94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5E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389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B0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C3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06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A18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C98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D4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4C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F4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6A4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7BE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A0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EC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59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B3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8B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6C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60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F24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3B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5C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CF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EB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98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41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AE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2F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57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D2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64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B4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E1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A6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AE6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78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DD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32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BB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9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02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BF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B6D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D5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7B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CB2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C5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2B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2F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B5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C3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BC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98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02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50F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CA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68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56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BD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FD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8B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44C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AD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B6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0C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517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35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F9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2C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76F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69B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09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B9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1F4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0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4F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FF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8BD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5F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7E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E1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35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F8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4D9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4F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FF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48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27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B5C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37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2D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73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12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8B2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2B4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A3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E4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2A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07C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6F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55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3A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73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79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79A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DE4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D2A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FF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05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0D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AD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9F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BB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D8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47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05E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92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63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1C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2D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30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20F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EE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EA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321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C2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7F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FC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05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48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B9A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F7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D1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FA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2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CF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E5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22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A63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D3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05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5A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46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9A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15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14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BC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5C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A7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0F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A0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DEA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26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14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44A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B8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90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80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71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301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FB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09D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A6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97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A6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80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278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2C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2D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F0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B7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AB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D5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6B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25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FB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5E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E6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BF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EA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E6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6C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15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AB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C6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E9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A5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20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C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23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95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DB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98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8E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95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2C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53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67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1B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FE4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90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428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00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FD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C53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48D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73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7E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42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D66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35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0DB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BB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56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F5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B7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7E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F1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B5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27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E5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6A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61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C4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8E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3B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88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48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D1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35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D9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7D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A6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224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E2D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BC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15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CB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29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65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856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F7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21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E5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4C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4A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57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9DC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31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09C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FD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205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FD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FF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F8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99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E4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789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98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48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1BD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C51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31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C6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F75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17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74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890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47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46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E4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CD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29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17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19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25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7D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C1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28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F7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AE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F6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80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FA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80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091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D0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BB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339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B7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13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FE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13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C1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4D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BD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A6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02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B5B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90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23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A7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D3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1A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7A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10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31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71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0D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78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9FE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8A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29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BA5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8F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862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65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F9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C93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141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F11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40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5A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37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F1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75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58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99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39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AA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C8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41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76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1D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43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7F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DA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C0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D8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9B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6D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FD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85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2D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F9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15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C6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05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13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E8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00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E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09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CE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2E9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54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2C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C5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2D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056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3F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391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BB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A3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AE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C5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10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B0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789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2DF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53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09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FA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96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B6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E9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4E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66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2A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31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4E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77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8F4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82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93F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3D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02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C6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10D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75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11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B4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78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E31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A4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BE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F2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03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36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7B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A7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2B6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ED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E3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E6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BCD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4C2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55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F8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69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59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01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E7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7F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D6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BC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08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F5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EC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E1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54B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CD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87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F9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D71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43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C4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96A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61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44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09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14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70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8E9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C7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C3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24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0A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D2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319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79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5E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DA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97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39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4B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5E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AC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CB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24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A99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A2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1B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38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C0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33A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D1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B8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47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B4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CC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B02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B0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BD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D8F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DD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7C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B3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95E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6A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DE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DE3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E8F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8E8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4E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C31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68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27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DD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C2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E4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AC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99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31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AF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664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8A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3D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00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B9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CD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97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5B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A8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FCE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3B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9A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FC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9F3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C75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95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7D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F9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7C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6F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56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786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A2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3D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72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D4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64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BE9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FB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2F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7A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CE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8DD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5DD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F6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BD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CE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17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D8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64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E9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723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AE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83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E8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41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AA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D6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AD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6A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31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45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91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E1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86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BF7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70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7EE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7A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90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17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FA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C8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DE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64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E6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81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B4E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E5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80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F3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D2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16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A55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E37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AF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A9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27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8C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FC5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5C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26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10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ED2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D6E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B3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32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30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8D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1C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DC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BE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1E2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A52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3DE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2D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D2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834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05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BF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22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69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ED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DA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32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AC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FB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B7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2E5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FF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A1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CEF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F6E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ED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9E2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28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24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796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4F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50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14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05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41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187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CA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AD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E5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23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9F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40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2D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80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A0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1B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7A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9A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F4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55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0A4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7C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34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F6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1D8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7E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CD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66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18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1A8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A3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A87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BC5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1E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60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D2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EA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AC5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F4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575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F4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95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BC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3A6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CF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E7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00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DA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28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6A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BD5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90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CC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B5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CEC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5A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AD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19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5E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A4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D2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BC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B5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0F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B20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C6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64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45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D7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46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37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B8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E0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0A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0B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09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66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96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F10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92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97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81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66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FB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9E6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C3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0D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72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EE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47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81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E4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61F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16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FC7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35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A4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68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35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85D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E1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0D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7C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58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2E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B6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5C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A2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E3B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5B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42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A4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2C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D8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EC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D4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E8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6E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33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4C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4E8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87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6E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EFD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7C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9F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6C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88B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21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E4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FC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1B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511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C0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A3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22C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2F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208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D5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C70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703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04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38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B1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8F9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30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24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2F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B5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AE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EF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1F5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5D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BC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52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FAE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3A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DA2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6D9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08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841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AE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63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96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06F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CF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1A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A0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D6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87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773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23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CD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D1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A1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5B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1B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2D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CD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96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18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C0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15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CF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C6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DB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93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92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F7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A99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899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9A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58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9CE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79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EB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A0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E4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E6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5A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C15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14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E6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B0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0C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F3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FF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C09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4E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82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133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39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0D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1C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2B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5B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2B4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2DF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2C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9B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07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41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83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58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43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81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BA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99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95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BA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2F7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B8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83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36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193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D4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94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BC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42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FE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5F8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C5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3C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C7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FF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9E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CD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86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DF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41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B2C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FA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5C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CB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D75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5E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16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87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91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3A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30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6C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2C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10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24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2DD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84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A3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D7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9DD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6D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A1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62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D5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6B7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F2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B4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EA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36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E5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1E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55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CC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6B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A8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AE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01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40F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D4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CB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59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AA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E2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66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00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B1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B11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BD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B3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D6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B64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E8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D8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ED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8C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D4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8D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EAF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EE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7A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CE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13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6A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2C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9E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5DB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08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8A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E8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0A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83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58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3E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04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8F9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43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30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D7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AA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0D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F8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FE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E11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80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015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FA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69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41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F4C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58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35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1D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94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83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95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EE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6F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FD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38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CB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6A0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9A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6A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75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E3A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E5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6BA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F4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D6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CC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D0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6F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C5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34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0B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27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66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72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29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2F4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7B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DB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16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83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EB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EAB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2B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DD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70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77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07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B1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638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D8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AF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40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15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D0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1E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8A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BE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D2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F7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11E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B2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15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BB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91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A9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59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88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03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F6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86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62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F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D1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65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FB0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9D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D9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C9F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C1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83A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6F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ADA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84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D6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06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14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42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D6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48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8D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8E9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78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30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CD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0F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DD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BF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47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62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14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D1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1A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4A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96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B0C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42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8EF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BB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E6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DC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A4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31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4DA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DA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DA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0E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CC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E2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013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EC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FD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75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0C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5B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962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35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C29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FC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E8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C2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5B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FA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31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23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A9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5E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31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D3B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24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DF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0A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52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E97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BA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D52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24A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37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2B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6E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EF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59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AE4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32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72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52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92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B6F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03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89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50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29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E9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E4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20B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FA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56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9B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62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C3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FA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72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94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2D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45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ED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48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80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F5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3B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357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52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16E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68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40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09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41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24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D0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1F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15F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686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44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AD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77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8C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B7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9E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5B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C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AD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73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8A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AC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791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B1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CF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DA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DF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CF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60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57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2D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AE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50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841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A4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30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FC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68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03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FCB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B2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7A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0B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53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0A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E2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36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59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1BE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195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98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AB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5F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13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25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C2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6B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A57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4E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37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AC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F3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E5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B1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FF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75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A21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74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78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1A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A5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68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85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F4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68B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BD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6A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4C5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2C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1B0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BD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6C5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03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B4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AE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91D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DC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2B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3C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42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00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08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1F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C3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84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D8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1F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89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6A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83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05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2CE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CC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C31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EF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33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2B9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231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25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12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CD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39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9F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EA3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E4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82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38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10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0D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B1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29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26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DC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06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D6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E7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54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E9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1A8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27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59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A4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B1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DC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11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2B3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E11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B4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AA9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59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9B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951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39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B2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EF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FD1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40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ED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84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44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080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526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19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32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34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62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CE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5F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AEB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0D8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2E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BB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4E6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89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15D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D4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8A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5DA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39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DD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DB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DB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07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184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E4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4F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92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90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7A3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80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B9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E5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B4A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B2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1E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077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A6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DB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C3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A27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9C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BF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01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51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C2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2B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CD9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4B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97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8F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44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EE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36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D1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BD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9F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5D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2F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85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7E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DF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BF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87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43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3E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A49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80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78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CE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39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BB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F1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E5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A9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EF4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2D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8D8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74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5DB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0DF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6EC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B3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56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EE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ED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55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07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F10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05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3B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FA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29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CA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A0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9EC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7A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A7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83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456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E0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E0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57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31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4F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0B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1D0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F18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798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3C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97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877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8A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A6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79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BE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D3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3A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34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C3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E9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ED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E93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3C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9E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EE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B0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81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29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2133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3A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788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65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89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FB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C2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6C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96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46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7D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9D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8D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AA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FE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7E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0B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80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13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FE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0A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69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A9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53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3B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4C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7E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3F2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18E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55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DA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2C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DB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AC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84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03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87E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824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CD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9AA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C0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CE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1A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03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F3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82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04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00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65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32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B1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5A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27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CC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73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69E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D1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F3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74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2F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F1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19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62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81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F1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610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52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F1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11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5B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B4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47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53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7A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EE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44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8C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2D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9E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A5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F1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89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CF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972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26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81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6D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9E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4F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2F9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20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66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7A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12B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F4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F1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3B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F9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B8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B7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A5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8D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82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92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838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33E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FE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EF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B2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DE0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76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E4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62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EFF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5DA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5DE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82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42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A0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178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4E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68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57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22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91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E8E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B2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0E1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8D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AF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78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EC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D1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2D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3B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43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5A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5D3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24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C7E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92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B54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BD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C44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F7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4F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80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01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08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85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9C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52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8AC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BF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41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45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032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EE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1D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03F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68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2E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AE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30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FA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AA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B7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8E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5A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D4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C3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81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0D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02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F9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4C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D1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E1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06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08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5E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E0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62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C0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56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32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B3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4B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2C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58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C6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E9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EB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1E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77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D92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6B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94F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CE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40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60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F0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7B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D6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B45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12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756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03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60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61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854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29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B5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9A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0A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77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E8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7C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8E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96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D3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01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03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CB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93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15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4C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C4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49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ED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D4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3F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F3C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559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89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4A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0D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17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EC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9C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49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FF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24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68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74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E7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4F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7EC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B0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910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C5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D2A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154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2F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AD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49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B8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43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7E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97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04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56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FA3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68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0C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96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9B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1A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99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09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2C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26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7F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DF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EF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2F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27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0E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4D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6A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2B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619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80C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7A4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9D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C0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CD6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BE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A6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5B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DD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32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FE4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FC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8E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71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52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89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7A5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FC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C3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A0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09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07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8D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CBD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7D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7B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7D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5B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48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69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768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F75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FF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5A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E3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71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84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38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5D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1F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67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55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58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DB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41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81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5C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A2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C7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F2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64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F1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7A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66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C8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AE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F5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99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9D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650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47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70D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47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CC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7BF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48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D2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C0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C7D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05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7F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0C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88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137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89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13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6C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3A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3E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7D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3C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07E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BC9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B36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63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45E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7A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F9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1F2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6E6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51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84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57C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8C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DF4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8E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1E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80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A1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A8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FC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B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A13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A56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1F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B2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4E7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80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06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A2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23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E2B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5F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E3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85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77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88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DF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60A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B4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AF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87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B9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ABE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C63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34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9F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9D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F1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B4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77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DE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AC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B4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F8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E3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967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78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90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00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73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96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D5E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49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910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5D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55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93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725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9D3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C8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AC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7A7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B3C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FC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D3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21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1A2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60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2A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E9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CF8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6D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69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FB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A26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EA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36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86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3F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D5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10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60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AE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2A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4F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96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E5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3A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4A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D98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B4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534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83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8F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CD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03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9B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0F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D6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41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03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E4F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6E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34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3D3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726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D8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8A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34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ED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15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CE0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85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9A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95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C99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9A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61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79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EB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D62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8E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FA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E9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524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11D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E6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D4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8D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FB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A88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D8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B8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9D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AF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41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F9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3F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AD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E3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E1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379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97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487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CF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63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91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659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5A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40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2E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12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6A4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8A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44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E5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9D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7A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27D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3C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E5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AA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E9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1B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F4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1C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18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D4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19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3B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C9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6B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29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C1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EA3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C7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A4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8AC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F7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31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C1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155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07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DC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F8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C2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26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04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90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5F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C7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91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15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7F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FE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57D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40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ED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A0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36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8B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CD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5B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6C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57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97C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37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7B5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CC6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85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DF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2D5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E44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DB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F3C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85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F1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AC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8B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22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70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BF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26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A2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A7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9B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C6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CA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CA0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ED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57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78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1B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B5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AB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DD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D9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87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0C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94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8B2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6F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C7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AED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17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E6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47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16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9C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995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F9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45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14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A5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E5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99D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DC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26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2E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E7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ED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CD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0A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FB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5F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A8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CB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F86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B0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64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0D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27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F11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E69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11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44C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C9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9D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6A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24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633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DE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33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7B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93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2CD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58F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272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0A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17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8E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41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7A6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2A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CD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43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06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4E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95C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E0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1B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A1E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1E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59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37B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EC9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EC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C7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15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73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9C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49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41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4D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EA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3A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42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0D1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14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44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D8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20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D54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15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23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61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08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5D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E3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47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AA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7A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54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32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20C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33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CD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7F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A3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0D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D4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39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43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D9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650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F4B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CF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96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83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72B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21E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C1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6E0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F8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CF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379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00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C4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9F9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45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3F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E3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7D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04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95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73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DC7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BED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DD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EB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2F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3A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D0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4E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B9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90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048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E6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76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83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E9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B4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91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9F4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88C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5A2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A5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CF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720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9B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2D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55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4A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47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03E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CD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A57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C1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987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6F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E2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48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C1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EB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DE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21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4C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0B7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92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845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45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0E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53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82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F9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70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863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B15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A6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31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AD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9F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3D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0A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55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CCB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66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CB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30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DFE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88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CD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38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833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C4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A6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0FC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57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7F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00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B6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97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8F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31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C0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0D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38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38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784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C7D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9D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FD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CD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EE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2C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F2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E9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40C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71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89A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F4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DB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8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3E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69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36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73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91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8D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AF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42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ED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AC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BE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48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1A8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AC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0D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F7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FC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4D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F7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2C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5D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11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08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212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62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4A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14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88D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A0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91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D8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B9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F7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E0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1D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15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97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FD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B1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47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D3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59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6A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9E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91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D9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52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AB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69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26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EC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89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83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93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72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FE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63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1A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93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02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CA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FF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F4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C16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88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3A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66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5A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76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48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62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4F2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A4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C4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2E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00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23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A1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03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36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AC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30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81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B9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FC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3D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615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44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C8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98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B8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BA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C0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E5E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AA4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AB9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C8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88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C4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CF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08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40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E8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16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31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5E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7A2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9A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A1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AC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3EC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6E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84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A2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F6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0E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3F9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36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9A3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4E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C3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0B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FB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DB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8B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0D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A22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27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6AC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99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0D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86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3A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6F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D2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9A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90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36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19D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CA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35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0DF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EB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28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C3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64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13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B4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8A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BF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7D9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3A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3A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38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78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AE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26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4E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72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ADE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63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818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75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D8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97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9B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32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C70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8D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F3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D32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15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FF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4B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B7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BC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32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2E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9C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932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8E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6D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67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34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EA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5A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FB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9AD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980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6F1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E1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47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6F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40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54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99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7C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6F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59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CA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9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72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307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68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AC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639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37B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61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834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06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2C6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44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16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89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41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96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B9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F9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C9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32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19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F5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341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D9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37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2B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13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0E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C78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6C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14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23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F2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009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73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38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D0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9C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3A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B5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03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845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0B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836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F4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3E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4A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20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0B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A7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DE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1D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83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44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99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91B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19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1A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89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37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3B5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81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E0D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89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E6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24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CD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84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C5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400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2C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56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A1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88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F7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D6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9A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B2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A4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EA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4C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4D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2F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54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37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51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56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E7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1D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843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E2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6C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1C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54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97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57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44A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60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EEC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AA8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92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B5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E72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F49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28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DD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A2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1E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6B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02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912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0A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D5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07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28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584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486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EB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B5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17F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EA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33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C6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C6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06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0EB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0D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29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80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602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88A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8B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F8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EC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AA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3C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C93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F23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ED8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18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22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53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E9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11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C8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69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AE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DBD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497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36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7E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97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3E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9A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267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F1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85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E8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B4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A6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46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45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DC7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C0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8B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F4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9F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BF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29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A1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6F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6B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99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23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9FB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A8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AF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6F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B1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7B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31A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32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7C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5E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E13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11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3F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7E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92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27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A5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C8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91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8F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C6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02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60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360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07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CE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35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89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33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A9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A7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7CD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F4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7ED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BE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F0B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BD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20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C1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C3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70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3A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75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76A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96C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6C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04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EC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18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89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E8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F9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C9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50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5C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A03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3F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B2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84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42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54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8D7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6BD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74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BF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3F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67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FE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844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42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DE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3E1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E1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20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93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1B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32E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5B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A2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C8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D6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32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B1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89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AC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A8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F4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EF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C4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AA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22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E36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B64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54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379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82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8C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D9A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21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FC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401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18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B4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FB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B4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8D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155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2A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86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E6D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28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597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69D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82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951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BE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B5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EB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7A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60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DF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01C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4D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15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7E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FC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AF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E1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5C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38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FA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49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4A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BD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D32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99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D5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19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C9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B30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28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A3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C8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20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C2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97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D3E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4A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80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8B3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D3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A0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8B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6E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7D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F2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F7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10C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63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9F3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CA9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F2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37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FA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34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4A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5C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2CB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53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0E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7D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26E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24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16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4C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4C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EC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A8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27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E1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6F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8A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2B6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749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47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98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1F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1A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7E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A6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F6B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EA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A3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A1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54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01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49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52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DCE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8D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75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78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8F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82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09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83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5FA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80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B0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BC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B8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43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CA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F2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76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7F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D8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5F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25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0F1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CA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23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45D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94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02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6D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5B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92D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82D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34E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4B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86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99A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DA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8D6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04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42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20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2F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6E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5B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28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0D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287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C3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43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CB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5F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87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0C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C8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00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07E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F8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A02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E04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E5C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23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E1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E2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B3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47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DE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27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66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810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4D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4B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F5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3D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F05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391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6CF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12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0B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99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CD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9F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BB3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F4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E8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30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5C0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B1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35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4F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331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02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86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C1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3F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E56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70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4C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B32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1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EF8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6F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F3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45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D2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71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5B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3F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BE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B9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3F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75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DC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9B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AD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0E7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42C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1E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05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CB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26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15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47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BA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2E6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443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C2A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C39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45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248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1B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B9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6D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627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97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FE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4B6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6F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04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F6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73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65B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42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2A9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32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17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852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C7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E2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D1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38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16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78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9A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F4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23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3B1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77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EC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47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E4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A1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C7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7D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93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BC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14C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4A3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82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07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FA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5C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A5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74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07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CB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AE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68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4D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BD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B9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458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33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94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BF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D6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F3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F9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95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61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25F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D2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B6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DF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89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75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2E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347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2D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17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85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4A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4F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84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77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45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77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97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AB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4D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A6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D8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FC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10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A9C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63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35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A6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C3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14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10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DF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CE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3C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E2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54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2F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70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D2C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5F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1F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FA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36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6C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9D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9A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F4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E3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42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88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39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76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8D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887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135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A7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E2D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C6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4A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D0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AD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8D1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6A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AE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47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90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11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C5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18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100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9B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4A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BA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A7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EB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78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BD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28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17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DE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E7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8B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2E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E7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EC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4F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AB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AA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F28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16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7A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26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350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A7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1A5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0D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531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DA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B67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BF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92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2F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597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48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78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D5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FD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65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D4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8D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B1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A5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40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EAF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C5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5F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16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10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7F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6E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F5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51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C9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18D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782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33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E6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F2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96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58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A8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95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9C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5B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A2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175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89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2F9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06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5D7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8F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FB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35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18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84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B6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F9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0E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20A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24A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ED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891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69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12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01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FD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91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7A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5A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06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AA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7E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60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D2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39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CC8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21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180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0AA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8C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61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0E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A5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05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D8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DB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CB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B8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B7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E2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A2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08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38A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B8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A7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A8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B9C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91A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94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F8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B09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1F0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5F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935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9E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A3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1B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BA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08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C2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A9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0E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60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EE2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60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22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37F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BB2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D3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A2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43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7AE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DA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44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99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DD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92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1C9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D8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92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C3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7E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4D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348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19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69C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BF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3B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13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8F3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14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D3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31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CC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E5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0D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B3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4D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369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02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5D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3E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4A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38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72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8D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96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1C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A6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2A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B9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99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D0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95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4C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7B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34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4C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53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4BD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03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BB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74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9AA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8F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A6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CD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DC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FC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C2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6F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BE1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E1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E87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B5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88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F6C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72B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17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13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220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14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D1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00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7B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32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20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E9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FB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8A4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94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68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50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C39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C3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B2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172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DF5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60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EE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433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0C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F4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18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3A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2F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5D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3E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E19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46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99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A39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A21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6E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A6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A6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000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18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DC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B7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AB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E3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88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DB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8F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F1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D1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5B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8C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59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E2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1D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FF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EA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94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16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0C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C7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68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A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D2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20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9F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5F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A9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C2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B81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42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1B5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727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5D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9B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9C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AA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F4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94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2F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54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E2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4F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36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CA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9C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43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C7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E8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92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99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7F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A50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FC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C46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93F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75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98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E1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E4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57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F2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40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69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03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68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FE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7F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F5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E88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BB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61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B2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1F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EA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EF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54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C3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A1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DB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46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81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1D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34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FE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65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5C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11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56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B29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28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B16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B7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D0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89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4A9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B8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D00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6D3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C9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CD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7E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47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6E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D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74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9E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74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9A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27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28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9F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B5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A3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7E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EE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E5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EF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B9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C1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27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77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07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04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E2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B0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1F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E4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D1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72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8FF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07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42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4C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EE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39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B5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5B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74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79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4C8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32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C7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C87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D4B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4A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7D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4D7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28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0A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86C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BA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D7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A6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DBA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D5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47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67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32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21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10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A8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48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E1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1A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F6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24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45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20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80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4F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C9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C2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F8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259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3E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2B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3E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83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A8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E6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21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769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3B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802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60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F1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71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AA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C3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3E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E7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5E0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E4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3A0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021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36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20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ED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52A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E7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4C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99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6A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00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6D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60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97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E3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9D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5D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5D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43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62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0A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D9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9C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A7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68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9C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1D0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E49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0D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50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31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75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5C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384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5C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DF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4A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6B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38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AD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40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DF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16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1BB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AD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94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AE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94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3A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3A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EE0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87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42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23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27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F7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EA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77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57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19C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59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DB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A3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B5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7F0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F21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98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FFB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C8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52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2F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A52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42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CE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2D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1D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1E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5C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65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5B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646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A3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EBB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BB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03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03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61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40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A6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8A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19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E5C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40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13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A00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01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75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D7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A3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70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82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2C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83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D5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91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BF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7C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D3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FA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DD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77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D5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EC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CC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F82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F8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25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66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56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E7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89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E2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4A1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42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C27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4B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2D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D4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9E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16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E1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01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A1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F0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F0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05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84C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3D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1DA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E8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5C9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84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849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60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B7C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3A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FA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01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F9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358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402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F6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4C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12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88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321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BF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977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D1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65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35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1E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08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29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C3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763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2E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57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22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328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CC5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0D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25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AB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3E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656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C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41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9E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C6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85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D8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AD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9A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B1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81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6A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46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47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F8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61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FF7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CB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E8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AA7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66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C8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2E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064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F8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5E1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68F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FD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AF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C0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AD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CCF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E2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904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0B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8C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856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85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01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67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8F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77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8BD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2C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51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5C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620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1E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D1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D3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6A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A6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73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1B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76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B4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20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94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482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20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3E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12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0DD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02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13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D1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BD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5B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D3E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38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03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4B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B9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4B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8F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31C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C3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B1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65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79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1F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21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30C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B7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80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CBD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55A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A4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76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C6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4BB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1C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0C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00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A2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8D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33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E4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80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EC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11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63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12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4E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35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14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68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E4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4AF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97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96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E5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B7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87B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3F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D2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8E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1C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2A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5E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3C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4F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B4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2B9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86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91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EB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64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442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564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EFA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DF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5B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BB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EA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7D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92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E2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87E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49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0A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EA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4F0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C7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62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86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258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68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1C1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57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52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39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E9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38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9E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C1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A2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1B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EF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CE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F0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0F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4B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78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30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6B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32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CB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CE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E7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20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22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12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6A5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5B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4B0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67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6FD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BFF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62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41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10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E2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40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72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23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53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2A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C8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B7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60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9D8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A2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C9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7B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A26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4CE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B8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C4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ED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E9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3F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1B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816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56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71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93E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65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68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B1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B3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7B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51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26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32A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2A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76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FD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61B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D0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5C1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94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E55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D5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E0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37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1A9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3B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49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0B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9A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E4B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B3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EE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B3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64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D7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24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2A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B1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F5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0E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B0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3E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E5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61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C49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96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DD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753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DD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D6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8D1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A8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DD4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C3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F1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2B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D8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D3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20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52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7E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4B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B7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50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B6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01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FD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55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A6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04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8F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44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4BA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13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A5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69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E3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AF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F2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34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85B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DB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3F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A7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03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46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EB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9F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DD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C2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2A8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507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6A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7A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E8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33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677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CA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34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2C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43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B3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A2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41C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76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1D1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B7A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50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4A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AF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F5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D3D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44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AB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64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8EC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35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8B7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25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3E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8E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81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F0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2D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38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40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D19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4D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4A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68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19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CED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20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44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D9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A5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832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C9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6A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E5A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32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C5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36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01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F60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612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73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0E8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0C0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31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46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520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969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F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53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4F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7F0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CD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97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9C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E6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A7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18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73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9C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5C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7E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48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5D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F9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B6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1F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D8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1C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A8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5B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86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2C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FD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AC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D2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A3B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02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46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C5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CB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6E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3D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7B9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EF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7B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E3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6F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81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44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65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A9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DB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9E0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53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CD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F5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1D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18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24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93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90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13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C4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9C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84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F85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D9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DC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FE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6B9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EC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14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133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EA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219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4A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28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FA4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E9A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81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24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43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BF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0E5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F4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8E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BE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85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5D6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29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885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FC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2F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501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03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0F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ABE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7F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06D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AF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60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ED4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1D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0B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9B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5F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A2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00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A3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38A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76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0E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62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C03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C17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E5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31F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C1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D2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E3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68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B9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A40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E6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4C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59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97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197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80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5A2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FD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A3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DB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3E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920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9E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B5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BA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91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3E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03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28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4D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D3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DCC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C16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F2F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6C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985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54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94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38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C3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11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F1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22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DC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73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B6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89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3A2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E8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F7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20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BA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D1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CAE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C3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EB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B3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8B2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83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53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81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38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149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40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3A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90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BA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DF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3E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B45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671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23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FBB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9E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56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95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FE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7E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787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A2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76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8D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78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1C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3A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F1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63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A8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F9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56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77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4A4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64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1C6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6D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AF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5A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65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7B0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88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49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55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18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0C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63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E5F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549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D3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C2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C0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01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50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94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1B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73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66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52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5C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8DE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CB9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2F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E05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7F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64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77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09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51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A5E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CB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43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09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EE7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74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74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2C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8F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62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95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3D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2C8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36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9EF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86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D6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63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DB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06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85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4E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50E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95A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83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51E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BC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8D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E4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A31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90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BD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23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25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38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96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71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28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31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36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5D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C4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D0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18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D1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D0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7D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31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1A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7AA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56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5D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8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1F5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13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2B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F34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8CF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66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4A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F5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F5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7B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80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93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5D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8A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73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907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37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15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6B7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74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62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25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EB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B7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08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A8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55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75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4CC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43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60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FF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84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91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E7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EA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DC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F6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5A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7F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30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70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3FB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65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00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F0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02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71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EA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40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BA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93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36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C01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B8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49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7D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17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54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CC5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74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A8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9BC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56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3B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06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D9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2B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F1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D1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F6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2A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04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505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9E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51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2E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72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98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F4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ECA3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8B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30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48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35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42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DD9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FCF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B6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47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63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89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9A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C5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CA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5B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80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D3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A3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2F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FE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B8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AD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13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0B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EB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E81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ECA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81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5C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D1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9E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BA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07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58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3F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0B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E67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0F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26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11B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806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BDE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0A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0F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69C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08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D11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67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3F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94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DD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35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EF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84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FE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C09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35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247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9E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DE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178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72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00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52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2D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40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459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316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95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70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81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74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11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49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2D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2C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A9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9F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B9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D4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405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5D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06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A5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BF3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89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DF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63E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10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2F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84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5B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C0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49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65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8B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0A5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14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14B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C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AD4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28C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7B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5F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1E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75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A2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6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3F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FB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DE7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2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D4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74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05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B5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4D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9A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1B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34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B4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1C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C8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01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6C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17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BB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70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98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BB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A0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01A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0F5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7D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0B8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8A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99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B13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51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64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E5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DF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CA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FF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65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A1A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24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11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A7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61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78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34A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AF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A2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185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DC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F4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C0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F1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B4C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1B2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11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22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99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2F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4B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FC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7B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3AA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EB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7B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FD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70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7C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D7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F7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61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69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93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6D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6F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A64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68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CA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11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E83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10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7F3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E3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64B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16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8B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3B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91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E1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6B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D8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7F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09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1B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8BD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54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25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48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C1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DE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66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6E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B4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3DE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26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E2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DAE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AC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FEC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F50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AE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1B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ED8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A1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FF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7A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2F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F9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55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007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6D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18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37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85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1C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D0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4F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1A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67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B1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D8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90A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39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B3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70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BA7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27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60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D4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DA4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54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59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D8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9A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F8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E8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F12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FC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10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95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30B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B4E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AF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34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F9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45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19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D2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E4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48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45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98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7F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25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E8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F8B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72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EC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80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38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69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E6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97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9E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63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7ED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C4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18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9E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E5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43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F2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B8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69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4A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80A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DA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A9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65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E5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6F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71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08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57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F10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14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83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7E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97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41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D0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8F6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8A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3D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FF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FF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F4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0C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31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DC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A05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F4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1F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56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B52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5AE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1B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90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4F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6E2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684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00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C0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498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3F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B4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909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D84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ED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66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DC4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9D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F34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A2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29E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16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13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CC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BA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0AD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68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70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E2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34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09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45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59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CA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48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7A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03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A5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82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3D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53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0F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E8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A1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C3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CC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A6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95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4C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E7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69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9E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FA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AC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9B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6D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BE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2D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9E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FE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FD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F8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98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61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47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92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1F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AA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FB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13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7D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63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E9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96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6FB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25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51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55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941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3A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90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91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CF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D1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E37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E6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80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E8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F1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F7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280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99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FE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D7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17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2C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04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81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344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5E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03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D7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9B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9A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42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912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72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E0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169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11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2D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EB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E5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957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CD6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2E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56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36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60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1F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85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C8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A11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E5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EC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1F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25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38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59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2E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B3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08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73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1E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A28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4E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75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12B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C1A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6A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64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EE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F2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C9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EF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4B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02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74F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52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94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DB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BA0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ED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77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EC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92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D8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88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C1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36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0D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26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70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BB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E4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4D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AF0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AE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3D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FD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66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E2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65D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302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4B1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61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6B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C2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FC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21D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0B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91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5E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45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67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6A5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D9F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B2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36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010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50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23A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6BC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C7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22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89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82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3E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0C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92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10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40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D2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80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388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64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64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62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9CD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9B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08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DF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A7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BF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70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D2A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B7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58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75E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30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16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95E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B0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95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10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EF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EC5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2F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9D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5F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60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80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07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58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4E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870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9E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C61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B1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D1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B7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37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F5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12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3C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41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2B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24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72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B7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04F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AD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C2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35E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B4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44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2BA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48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34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48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42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F21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DE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2B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D5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DA1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0E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BA8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10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2B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B7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070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750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3BD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CF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29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FF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C3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31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01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D0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E1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AD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55B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2D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49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80D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F65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7B5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80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42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34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B6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0A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1A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1A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7A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9AF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E8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AD6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CE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C7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71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F4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25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BB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F74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00D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9D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AD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04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5E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D2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9F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BD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95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EC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1D2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D5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FA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BC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71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4C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DF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6D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331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549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67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DF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6A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8C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59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76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56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B8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7F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E1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0C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8D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3B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ECE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D1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83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B8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5D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03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11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8E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EB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C9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34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D4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CEE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60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C84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52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0A8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D9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A4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4AE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31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A4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64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3A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8AE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D7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1C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C9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C9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E3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24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E2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B60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08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AD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07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48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36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26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B3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25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2A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39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D0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B9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4D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F2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472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9E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8B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C1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E9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08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B3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AAF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CA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B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EE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EF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CF2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A5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2D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B2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354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E1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B1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B95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D78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35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1F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C3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A29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AEF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59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03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CFB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E5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55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7E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78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3A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12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63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31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81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DAB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760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FF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5B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4B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48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FF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DE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FA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8FD5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30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18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35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23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BF4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F3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83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63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A8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C1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17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E98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A8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64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4A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7A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C6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16D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03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E2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E3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88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7A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AD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59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AB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1E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67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E7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7B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80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90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36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34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1A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05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FE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35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DB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0D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1B0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E0D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F9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D6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8F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558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02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F6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63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85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4D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9C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08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550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05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A1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F8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E1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7BB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935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23C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15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88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6F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F8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7C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CA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C6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C4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6E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9C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C6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B8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6B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D4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2B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7C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C8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6C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1A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DE0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02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A8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1B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62A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C7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35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A2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4E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D0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62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3A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BB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DD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6E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92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7B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36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78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60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1CC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22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34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41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88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75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34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BAF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98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F6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D9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FD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41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9D4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BD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44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C4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8A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7B6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EE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80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06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25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67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14E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0F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B5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53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17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3DB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9D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24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4D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727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A1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29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CD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E9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94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5D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E3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61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3B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E1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D6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B9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F7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FE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4B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9F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18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A5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36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A8A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50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EB9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9D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D4E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65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855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27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ED3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CA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68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2A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9DD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BE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BE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6C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FD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53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673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52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17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13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9F6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A6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C4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35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73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72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83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DF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8B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F9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A94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12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FB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A7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0D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6C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738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48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0A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586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793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60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BB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58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DB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F3E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A6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88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DB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97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9A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47C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AE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3D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DF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90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FA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13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7B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F7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8E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7A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780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8A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D7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A8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87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E6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74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18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2D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06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BB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6F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B4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E6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C9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37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78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60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1E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21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847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E9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07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2F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D8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C07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D4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39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919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4D9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57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AB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89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D3E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76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39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01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D4B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16F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F6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85E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98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7C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B4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97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1B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A6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307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CB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10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FCA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8C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AE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8AA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0A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E4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D6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C5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5C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6C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62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4F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C1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17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FD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0F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25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E5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2A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CAA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3C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A9D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D3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4B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7E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B5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34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0E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B7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70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BA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E9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2F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B7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99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FB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CD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19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BA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D2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BA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34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1B6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358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2EF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AC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BF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7A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44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3B1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2A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4A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25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FB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4F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ED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D0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896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E6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57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1A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54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28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D41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FA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2D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8B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41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E2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8E3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68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7F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380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8A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17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9D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A4E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E2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5B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FCE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36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3B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A7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0D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70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D0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0A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138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08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08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69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14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B19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3B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70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58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09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D8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0D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4F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E7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A09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44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3CB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CF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D9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51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52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36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6D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6C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4F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491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32A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C87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79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C6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31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6E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4E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EF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02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58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87A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C1A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86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A6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43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2F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FA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5C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F2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5B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4B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E0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0F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56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5F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97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471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70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3D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B3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1B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E0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F4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8C9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84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22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7F3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46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32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9A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FC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1C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03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1F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E4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5E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8E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18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BF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D9F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90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83B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28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0E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C7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546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B4D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C8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9B5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F4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CC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37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8B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76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133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0B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3D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AB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03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BF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CA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80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2B1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B68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3DE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BC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CA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4D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EC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4A5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D7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C2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24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A0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B5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DC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BD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59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85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2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59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71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6A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99E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B4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74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1CF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C84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2E6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00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E8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28D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77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F1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57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BE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AD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6B1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53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E74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24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164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51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32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22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B6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AA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4BF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E2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F9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65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BC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FB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40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4E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4E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F1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B64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EFA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70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79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48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97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CC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31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95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AB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D4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15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F51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8F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95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E76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DD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4B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C16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50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4E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4D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D2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62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F7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F7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A7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524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82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B8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E7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68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50E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49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EA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A70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62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B5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E4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B4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25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0D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C0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A7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D2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48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4B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BC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DB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02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96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C0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75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11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E2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74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EB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C0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D6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5D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035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BF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52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79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53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56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78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82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C2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21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EFF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5B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1C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6A8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F0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EB6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F8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5CB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AA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FE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5C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9D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D2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71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BD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B2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EE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D2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D7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9F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22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0A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A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14A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A1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51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F3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74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438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9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E15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4DE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F3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12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F6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1A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87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10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7C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5F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CF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F3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B70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7A0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26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42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D20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44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AEF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23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83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3D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BD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BA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3EE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A9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7E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C0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01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3E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4D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412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22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A6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92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517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55A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2C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62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386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91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B27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959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9E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10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A96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57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30E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63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45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7F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7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B1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675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74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F5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9B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A5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98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13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E8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D2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67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6D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3A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ED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33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CC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EA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4E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E9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FA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0D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44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01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4F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D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6A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EBB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0F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1B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70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C31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6C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45B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BA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54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68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71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72D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8A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657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9B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C6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3F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B8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C4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42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C3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D3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663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10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5F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72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CFD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A2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53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D8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0CD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51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08E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E0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59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96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E6F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54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7E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F3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407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3C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ED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D3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B4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0D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61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57E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93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882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F0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A2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EA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80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39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A3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17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E1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6A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24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DA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58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FB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12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3D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60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11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17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F2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5E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5D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09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C98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CD0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6F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C2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2A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71F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D93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2A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56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B6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1D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DD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A9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A7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31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7E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CE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12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B1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A6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0F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95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B4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4B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489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D3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14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D3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B1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88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78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56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9D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32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AE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16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07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25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64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0B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9C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A9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4B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1B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91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51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4D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41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0F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8A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673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1C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BD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72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2BE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AF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AE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E6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C1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0B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11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2C6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D5E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CF1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32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A4D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3F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72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00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FE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99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431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A3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5E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4D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E9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A3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B2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D10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5AE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F2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93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121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E57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6BA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9D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FE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19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BF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71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A49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10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E5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6D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8C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89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21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39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48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44E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E3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51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9F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9E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EB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24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1E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10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66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F3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CB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48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4F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4F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89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2D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28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BE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D2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A0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66A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DB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C9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D0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76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84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2D6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83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C48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55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C6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47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87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25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E1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0A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0DE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3F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74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CA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B3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1D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5E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24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28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01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56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7D9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EA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65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42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7F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A3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D5B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A2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25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86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C3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E5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B5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7B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1C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8B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5D4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520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B3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4A8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EBE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3AA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E1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D0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16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37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9B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6F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F0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C9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64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E1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F5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61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BC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4B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A4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CA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0C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52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54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83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F0A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F5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B6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76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B89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29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AE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F0B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19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F30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31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E8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5F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9C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26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8C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26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DBD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0D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FA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4A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49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AE2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D2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15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AF8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DC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2F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DE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DE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75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BF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31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A66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B5D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82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9D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B9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75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A7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8E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B0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A2C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F2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42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C69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800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95E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DB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F3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79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5F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C6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87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67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2F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7A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8A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1D6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F74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8B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BD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25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05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C3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782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4A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70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C4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01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CE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15A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3DB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6F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E2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70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682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E2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46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02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BF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A6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7F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50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DA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2B1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58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C9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5C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3F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76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19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00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34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53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33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2B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E0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FF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FA7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39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63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C1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4C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DE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42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42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03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98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E9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3D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80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7A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02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08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CC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EE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DF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C7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16F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D2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47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D7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76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F9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D7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2F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847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78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730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EC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20E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2C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B74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A4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9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88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9C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13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25D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9E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05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E2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BE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51B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66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D1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E0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2F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25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94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4C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58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586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67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53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36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CF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4ED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0D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40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6E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09A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51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62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BA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25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7B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3A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B67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264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9F1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54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E8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7E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019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E6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29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0A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51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4B9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DDF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64C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976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2A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EC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F7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4C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57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22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63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2C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8A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75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99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4ED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F3D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44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B0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D5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D2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B5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56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D9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493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D1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B7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A8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07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F1A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50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53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85E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3C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CA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DA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21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54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D4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56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1B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545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41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CA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33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AEE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35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BB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E6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A3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47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2C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CA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56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9A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F2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A6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8E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A2C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CB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54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72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35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90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168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03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86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47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405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9CE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B6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AB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991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C95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11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93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63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3C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7E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01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3F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FEA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16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CD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01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696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09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54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A8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98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EC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FF4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F1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0C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69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E6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47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F9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E1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62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96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9F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AE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06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F5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96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59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CC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C6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B62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291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A2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FA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96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11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60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E7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F6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E9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99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B2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A81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2C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97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3F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3A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1F3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6C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66F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CB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05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CE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E7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66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B7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69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7B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C0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D1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F47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0F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544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E8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43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A7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F0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47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B5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57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C49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C27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EE4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8CB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69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8B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1D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B5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B9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F3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44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5D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07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7D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28C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3C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AA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33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59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AA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8D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80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58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B3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60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6F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7F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B0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D9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EF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0B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43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94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22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B9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AC9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E9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77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E4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34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CA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4B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A3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68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E3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6E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FA8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FA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8D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ED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577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010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34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54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E4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57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9D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CE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638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0C3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20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35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F3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4B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AE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70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BE4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53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5E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00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DA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6D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3C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F5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FA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B2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38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2A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2E5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D04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67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FC4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3C9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08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67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D0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DE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39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97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83E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91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59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4D6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65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66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8F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0D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E6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E0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F4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05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01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21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F4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7C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D00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6A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8D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65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18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0A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97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7B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CA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EB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70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C8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D4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956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F90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652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81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D4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8D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A3F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0B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77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1D6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BA3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280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7D2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B7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E2D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97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F5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A8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97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F41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D5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52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FB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6A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701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89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F8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FA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C3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AC1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2B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0A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5B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07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6D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AC0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57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A4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CD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BF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88C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F32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20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83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22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89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C7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2C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55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BD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697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7E8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EF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CD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E8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72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E9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D9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3B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D4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083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2C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87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79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49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70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2E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13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06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5B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A66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801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E2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D9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10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25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2A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81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95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79A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2E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62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C4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013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962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C4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9E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EEC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598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6C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F8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00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94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62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90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F5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50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B5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6E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A4F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FF3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17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527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798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82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64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F9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CC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058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71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E06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AB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52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01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89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627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FB9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F3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A3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92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D6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1F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6D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61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34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CE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0C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91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FA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F0B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C8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E0E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A5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4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38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37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FF8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A4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68D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69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00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C03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9C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8F9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A5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FC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8C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2E7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14A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8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91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83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56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86D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FBB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9A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7C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28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D2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397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746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BC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92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13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9E7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F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9E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F1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45F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9A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BC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20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07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B1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3F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DF7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B39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7F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8A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D76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39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52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BE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094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F8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F5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6D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F2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72B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39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A8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EE8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74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9D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89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7B0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A6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A0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1C2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CF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D0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6E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249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180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65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D63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0E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5B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07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FD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1C7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88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E9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9F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82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97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0E7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A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82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A3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09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58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6A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D2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1E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60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3C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84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88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A2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2A8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C4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E0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C41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D7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D3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430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0A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14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979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1D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76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95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E4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31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87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04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1F5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3E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DB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16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ED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BC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6F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BDC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D6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2F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1DD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DCB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D7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E1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90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92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FE3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68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82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6E6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C1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1C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6D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8D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06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CF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97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7C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3A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A5BC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E6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87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F9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55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72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DB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63A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82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B8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AC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A66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C5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6F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D6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8A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99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6A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61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F2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19A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20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B5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31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57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4CA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7B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19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024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81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EA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44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52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1D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D4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8D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CDC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AA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41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DA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14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BE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04F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90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2B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A0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2E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9F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847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6F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7A7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C6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42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59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A8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30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F5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E4C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56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CE4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AB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79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0E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6D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2A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39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7AE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DE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67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FD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5C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46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18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32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47C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74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8E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0E2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3C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A5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B2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93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C5C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17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B3A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AA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D5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60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303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A9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E5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55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70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D9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67B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6B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8F1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A0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FE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D54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E5C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8C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B0E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27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21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D5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7BE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64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DD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D9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89B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32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61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E8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7D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0D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193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4D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22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4B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95E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EF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AC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EA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C1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D4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C3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17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C9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2D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09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AC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05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4E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C2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51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8D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B1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4A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2A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E9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C8E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49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D5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206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0C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C5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53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DE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42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03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11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DBA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5A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8F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C88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9C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0B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9F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5C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87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BE2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A84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31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35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B64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9A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65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FA6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75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6A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88D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B3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C69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BB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A2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EE0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89E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46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F6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26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69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59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4A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C7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FE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F4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0C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F8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EC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34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A0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AC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E1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9A8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95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1E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AA4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86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D3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86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51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9D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95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97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C1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ED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94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BA1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10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BAB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EF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C9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C0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11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B2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7A9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35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50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ADE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DF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AB7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38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5BC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4FA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FE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D4B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B2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3F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E1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F38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F4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CC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E09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45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D9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28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7A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24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95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0A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0C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90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F7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5C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1C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C8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71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E8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58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21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92F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865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F9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CF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D11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49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B1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18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81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53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3B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9E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9D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4E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24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64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2C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24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F79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48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CD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BD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90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56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F4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03C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FE1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0F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37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3D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7E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5C6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0EF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63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F1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094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48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84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3B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F3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176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2A7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C5D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B5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06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A21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97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43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58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C5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B2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D3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F4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0B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956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97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9C0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52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D8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F6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3B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B0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7A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A0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50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D7E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C3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87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A2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50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8A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DA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1D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08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AD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B4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FC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20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8D82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75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42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7C7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26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EC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D2E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543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64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98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D98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A4F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69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85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84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76E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47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A2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1CE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37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C9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F4F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3D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8D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38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BB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BD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DF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2E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0A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BC7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DEC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8E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A6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DA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CC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56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AD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56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20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02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62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84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BF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B9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AE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CF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F1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B35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C2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51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5B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4C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483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D2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4C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F30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69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94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DE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2C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BA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2A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695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B8C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1C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A8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04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E1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BB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29B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81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2B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C4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8C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7D7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7B5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82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6F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E5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91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AA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34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B7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AF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39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5D4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F8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BEF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DC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B5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99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7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20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B6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C7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EB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C4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D3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C3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2D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B1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848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8B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C8B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BB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1C8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A8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2D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CA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04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652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8B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0A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79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F2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BD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1A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05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AF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CE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01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8B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DCA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4A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3F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E6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50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1B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00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FE9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760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C9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E7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C8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45E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B00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C89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B4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C1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0C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D2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AC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11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50F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AC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E3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47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FC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48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51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90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F63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642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F5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85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23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89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8D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45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18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E9C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59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CCA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7F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66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E2F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EDC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FE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C1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E3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CD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C6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86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F6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45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D1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9D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AB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0C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0C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7C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A7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37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81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24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D02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12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6E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D0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0F5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792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8B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B7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8D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D6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71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EF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C4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9C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89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1A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E8B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4A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D17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05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19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70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DA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D0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2F2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D6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DE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2C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72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C5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CE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99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09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27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61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6E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90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D2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63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45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57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A1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039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1A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D4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BA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A0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CF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10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5C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96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37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3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84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47C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70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5C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C35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77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19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E3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BC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A9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2E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E1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D0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3E3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72A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41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DE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D6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C0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B6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F8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96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51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7C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DA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8A4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F5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549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04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10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91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C3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668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81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27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90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0D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D8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C1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A6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19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DD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9C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2E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4E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FF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86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73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3F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55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B6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C1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D6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17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12F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4D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87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16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0B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12A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85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F6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DF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85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AC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01F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5E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F4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DD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6AE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D8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78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7B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87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ED1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699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DB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8C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F5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A3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CF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D90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A2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75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49F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6C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423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E78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9B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DF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BE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4D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EA6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6D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51B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62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138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73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4B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9F4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4A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AB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13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67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65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7F5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BD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31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46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6E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60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E3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99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F6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9F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41E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3C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5BC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1C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7B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1A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DE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B3D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55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F1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F7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31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11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0B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8D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66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9E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77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3C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FD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48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97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5F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44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7F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10B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C0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4E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B5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BB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75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A6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D1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07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B2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88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B9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3F5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B59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40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75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7C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E9E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8D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BB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8D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5A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EF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39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2F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06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68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7A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03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84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CD3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48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7E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D3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15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084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6C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0E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64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466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8C8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28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99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B1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8E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24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B6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16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5A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D8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3C9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A4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0F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61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F4F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F5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F1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96F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9C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0D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E8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543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C88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9B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70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763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00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327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C6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D5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EA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D53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06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DAB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23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63E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5A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614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7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24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4C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04A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BA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64B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48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60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F6E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DAF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3A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5B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5E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F5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DBB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A0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4D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99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0C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D3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3FB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03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BC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3C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DED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08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B7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7D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BC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49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C2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8F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FD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7E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59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1A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BF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4B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7F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7A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5C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51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BC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F8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FC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D4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E3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0D9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E7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A5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0A5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1D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3B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F7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05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60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91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69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67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9A7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E7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25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053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DF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BB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F4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8E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5C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89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D8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C9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16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32E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7C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4E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271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85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93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61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B5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93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36D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53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CC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B2F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C6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BE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53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EA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36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52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92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40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C9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9E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488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AA1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D78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688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10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F2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852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25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A2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AD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5C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E4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45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CD5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2E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65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49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FF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4D8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528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0E8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CD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B51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7E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CC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535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35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C2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8F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FC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59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389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CD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D5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4C7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83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A9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F6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3D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28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4A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A32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AC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6C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8BE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BB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8D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09C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E1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A3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71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E7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D4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4F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4C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90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3B9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D2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27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7D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A8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96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AC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8DE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FDA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93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FB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EA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5B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71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08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89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60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DC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64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30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C8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55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38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86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95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5B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33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FF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ADB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AC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26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640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84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4D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49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50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BC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61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63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B1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9F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0A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4B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E8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5C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2C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B1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13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58F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B6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2A6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B1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B2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6E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B4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AD0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D34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13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D3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10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7F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AA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46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387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56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CA5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0CB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4E2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82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A25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4DD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5C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EE3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24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2EA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6A2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59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0D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1B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9B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887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EA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D8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D4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88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DD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9E3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BC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26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A1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CA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83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A6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9A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57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71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350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E73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ED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C5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12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7D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07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87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B0C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83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81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73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2E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0A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488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A0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B6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EF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56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39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13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BA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15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56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386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289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27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F1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21B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52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64D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A2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98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B1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04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71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8D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EE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02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7DF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CC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DE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13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34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1D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1F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0B8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44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EB4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4B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5F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B8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3E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CA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897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B0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DDD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00E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C93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3E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77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29A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85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F6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BD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48E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A14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C29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83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90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E1A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D3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F6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1B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63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66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FFA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BC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FC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0B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5B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0C8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8E3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D12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CB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B9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DD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D9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29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3D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32B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7A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26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DB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C8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34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81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538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F0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AF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E3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1A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91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60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2C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4F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DB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F5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11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39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76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BA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34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43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37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FE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07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0B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AA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6E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7C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6B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9E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E8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55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2E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703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43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75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D9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87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0E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05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9D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E9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66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B0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D34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C68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7F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67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4C7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5CC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8CD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04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0F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36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E3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DC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82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94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65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AF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85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BA0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C6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DA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6B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58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89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5E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B1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1B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FA7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3D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3F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99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2F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EC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AE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339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EF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A2E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997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93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75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EC4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13D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6A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272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04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6DF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17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6A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A5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62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C8E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2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EC5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CB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C2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E9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EA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07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96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BA4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4F6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2D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0E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52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65B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B14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29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5B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1E4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FB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D4D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47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C8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EB7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1C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09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10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EE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E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FC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45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42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1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F9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8C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E2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E7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14F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DD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9D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87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AF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FCB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81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CD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47D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16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0AE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B9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CD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467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4CF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C0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6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5C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EB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29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41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6B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74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48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E9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6E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09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69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BF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0B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3BE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08E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374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FF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9E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2C6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FD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E2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C1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6EC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7F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1E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9D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053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59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65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16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91B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DF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AD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40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38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67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75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E0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91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583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6B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9F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DA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FA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C9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D0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F2F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07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7D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3B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E7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28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5D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83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46E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28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0E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F0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C4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70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99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72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2E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7B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46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FA3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B8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93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16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90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F4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F2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117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F1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2D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21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65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8D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FA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50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9B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8C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112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EF9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68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3FF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15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AC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E8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670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17C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07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BB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980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1D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64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D1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9B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98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CC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20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E4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047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31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F4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073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1D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8A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CB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91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1F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10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26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C8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0D6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2B8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B6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2C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5B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81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C0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ED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96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28B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9F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28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9D6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6E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ED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6AE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94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C9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85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8E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2DE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DC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96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9A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44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2A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EAB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5A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89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70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C0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C3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37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04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EE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018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4C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25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CA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1BA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B8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2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DB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70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1B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F1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C7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C6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17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70B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9CA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7E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61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87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BC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63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4B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87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84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36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64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4F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C50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6E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C5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0B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C00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B5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C0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89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8A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E3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A1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61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FC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CF0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B5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96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BC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FB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C0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88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48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CA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E5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69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0B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91B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F4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10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56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BF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D94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5E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503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65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74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F1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99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69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31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5A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42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7C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04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E6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B35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06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64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29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22E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0F8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EA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568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46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5C5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C7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134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B9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AB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40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BF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DAB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94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81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179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AB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045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AE4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C4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CC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A5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C5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EB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6F1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B4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2C2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C2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BE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D5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E7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F6C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72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DF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D1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CD3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80C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35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FD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43A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26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08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12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CC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91E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02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3D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35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9D6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7B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07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AB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38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BC8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6C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29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08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15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82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24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2D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061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BC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BB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E0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74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9B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97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42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01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1A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ED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186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05E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5C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515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99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32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3E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8B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CD0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59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FE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C4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29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CB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A38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7D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FC9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4C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26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6AE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E10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4D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2D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73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5C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60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78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45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96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E3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5E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49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67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37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88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B75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F3E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07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F5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101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75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45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10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EF9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4D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40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97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812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90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FA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09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A5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71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E2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DD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85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8EC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20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3F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2E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AA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65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12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C1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8F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22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B7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8F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5B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7F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81E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55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F2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E4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BC0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4A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2B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3F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F5E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AEC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3F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A16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85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84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09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E8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34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EA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1E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0A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F8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44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2C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A6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03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7F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6C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DD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EA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99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25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186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6D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10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EC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7E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57D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41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AC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7D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91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77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C1D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D96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2B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84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41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29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01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89B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C7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5B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B21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BF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E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AA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DA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60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2C7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9D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D6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19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1B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F5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46F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48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27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46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26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A9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C46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C6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D1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6B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44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2A2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229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C5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B7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80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3B5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FC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FB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11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92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1C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96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8B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C3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5E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97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FD0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3A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A7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AE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A5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03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E4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46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E8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1E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11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CD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65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67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095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A5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43C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9A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DE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40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F00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2B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61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85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3D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E0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E23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69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6A6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84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5E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05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A1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D7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C3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26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A22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D6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DF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93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2B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7B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AB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15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C2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77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4B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F7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9C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44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73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A7B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F10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C6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F00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23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37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D0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BB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A0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DF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80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68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728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DD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8D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FE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04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71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9E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95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85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1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6C4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AC1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F70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DB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62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C1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2F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E7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16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8A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D4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A0D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0F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7EF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13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1D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39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46E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0FC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9A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A7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97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56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FC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648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99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D2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F4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D4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7F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7A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6C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BE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CA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10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C0E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4F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F7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25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FAE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41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2B6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36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DC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E56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B6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D6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01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78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54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F3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EE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D2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5C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A6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A0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EAD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F2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C2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09A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67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27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36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46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5E0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D3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11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48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9EE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35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1F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F3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52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B5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00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C0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C5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74E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87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B3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83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D6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48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D0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40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0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7A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42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6E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9C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96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7F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85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9CE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FF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0B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162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DB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4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A8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26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F8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0E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AA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C5B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836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35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166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82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1A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07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78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09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88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3F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C8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CD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8F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84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12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D0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387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C6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2C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B37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B4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27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7B0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D8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92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0A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AA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C3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46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B4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F50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55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478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B2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BF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CE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8B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B4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AD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02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22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A60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D6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89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1E8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D6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6B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BD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42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9F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4F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D7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5C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30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DD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23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1E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5B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09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8A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29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F6E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17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156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D60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DE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2B5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B3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E32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6A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A5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E45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8C5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28A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84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669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82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35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89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F59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BE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D0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A3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B40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0A2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6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A4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D4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974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16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AC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DF8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204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E4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52E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5E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27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11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E6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5A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54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6A3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DE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588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E20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76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A6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CA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21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D0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BB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8DB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4B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28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61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07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153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C4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227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2F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4C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94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7E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97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5B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1B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876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6F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25D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B3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88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39B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6F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18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F7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F7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DB5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2B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82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A5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5D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A6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1B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D9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5D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FE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8AA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27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0E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B1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E95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9C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2C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DC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D2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52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68B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C6F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C6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25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54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63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790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3A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3A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D59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F2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817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B1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674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12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69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2C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338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DA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B4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AC5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DC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73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B8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C4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69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4B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27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10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A6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FD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BD3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F8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FF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5C3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9C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9C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F8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D09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B9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CD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46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4D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12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117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B7D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3A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3F2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C8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C3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2B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2B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AE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D8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E0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AE8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F1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92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21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294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57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FD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667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E3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DD3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AD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C4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8B8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202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38B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AA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6B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8B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5B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AB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1A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DD9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DD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2C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60E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13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E5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6B0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25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9A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273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E3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92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B19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A4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FA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27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67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AE5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37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76F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50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14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F1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DF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B2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8C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7C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BE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06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09E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B78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CD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76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F5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6E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F4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1A6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47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8F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FB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61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11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EAF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DAF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B9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DE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8B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27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BE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7EE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5C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70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40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612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EF1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43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25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1A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411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7D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B6C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C8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02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B6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88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8AD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A3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E2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49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2E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0A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7F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5F5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1E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E9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D1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7C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67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60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34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05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62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19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F4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A0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3E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77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17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98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DC6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44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3C1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86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D0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7B0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AB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66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DB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35C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2B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A2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BC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4C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07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2C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37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053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B7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14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DD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8C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D6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69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22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2D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CF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AE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0E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AC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BA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76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E3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A8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10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25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A4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3D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C1A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D6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A7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4D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0F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F4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B7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09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97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81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B13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7B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E3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401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C9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D5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FC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F6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4C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B62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68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4B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78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90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B0D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35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C0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7B3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99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A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09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E9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65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EA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C7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71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1F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62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D8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014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58B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6C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2F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54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C2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B9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B4D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21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CA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39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1B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D0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593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82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E0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3B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5B6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16F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FC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4C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617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FD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98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96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36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959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51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DC1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76C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D5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FB6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7E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51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CF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72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F0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75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81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C3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0F1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E2D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2B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4D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CF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98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58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78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AF6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61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05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10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98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58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56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A4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37C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DE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75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37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FA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764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548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C3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D1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1A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FF3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E6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04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34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BDE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200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77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CB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4D1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46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C2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A4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43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A3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BD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37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FA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75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FF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0E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BE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43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EE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D1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DC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80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594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5B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91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25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2E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2C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2C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70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E6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75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26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6C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E2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35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14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768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16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D7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BA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60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B6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C32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F3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59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39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86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B6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25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9A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54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2F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F9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1E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88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1E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17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2C6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697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98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11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147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F5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A8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2D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8D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82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3B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C1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D51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57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DB3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D7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B2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BE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AB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C1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16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EDA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43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F90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D6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77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16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00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DD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EA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08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7C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38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85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E4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DB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C0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E3A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3EE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2C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FA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5A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A5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16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FA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F04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F3B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00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D9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79C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AD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92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28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32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58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C1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D5C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FF0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4D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9B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82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B2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65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B2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3A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DDE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D2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9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3A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F6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6B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2E7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B31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D0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04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3FA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00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4E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D2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49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18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38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09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C4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C6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66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5D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E3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5B0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42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091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0A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9B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50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B9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A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B6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329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97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C6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99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24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9F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AC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5F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01A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BC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E6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36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724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3D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B9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AC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1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30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EF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5C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B6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32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CD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60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3C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70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52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74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7DF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02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A1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6C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29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2D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28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75C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74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E92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64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87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EE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EC6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37A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6BB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5D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8A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C6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D2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8A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5C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EF5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EE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C8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F2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66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2C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40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F7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5F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072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21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72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2C5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A1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BF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0BD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6F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3D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D15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8F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50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08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C2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45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07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F8E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0B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543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DB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9D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DB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58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B7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4E4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174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BE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0C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B5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F9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B4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E2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82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E1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35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36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33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1E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68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D30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B6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89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2BD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C6B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E3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BE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2A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3A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6C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47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FD6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45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67D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EE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A39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02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01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E0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EB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04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5EE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C0E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9A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42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930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AB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F9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D3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F4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91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93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A3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4B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64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38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76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AC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8A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5C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DC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96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C7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D6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03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B7E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0B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23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20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01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029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7D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F1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8E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69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09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33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85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8B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CB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72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18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0F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C28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A6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D6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64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16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6B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C99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B3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DB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49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A8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742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07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90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40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9C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04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7C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D5A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C9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91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C1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07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32F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F6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5D7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5F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3A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E5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90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AC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95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90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C7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0E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53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0E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F6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E2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F8E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8E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09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45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87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13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48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A2A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24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58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9A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7E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36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DF2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9B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85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57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BB5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38F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32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3B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FC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71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A7C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53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9A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DD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B6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914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81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8B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F8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282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87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D8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5C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AD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29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77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41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B1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C0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797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4F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ED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279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42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D4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A0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53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1E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5D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DF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5C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4F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2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43F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46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A9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C2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A5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22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65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74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1C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11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0D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1E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E0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E4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15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3F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5E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1F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D6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82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E3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13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FD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1B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7E2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7C3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45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6F6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D0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15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44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D6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6C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72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9D5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AE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A90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DD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8E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16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A7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A5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D91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2D6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8FD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F9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8B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A8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53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46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C3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421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59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BB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C9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84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C89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262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C2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3F9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AA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92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C9D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1D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50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3B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64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EE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7E5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C6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EC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9C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98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4E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43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FA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E4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13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57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E0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47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F0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D8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CF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21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7F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66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5D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B4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11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6B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FC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23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83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91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F1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6F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5F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2C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CB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92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1D5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1F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F0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CE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790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16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8A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46B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78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67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BE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0AD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CE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E2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8D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C5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C1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97C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71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485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72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6E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DD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E7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D0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6D7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35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F6A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DF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63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04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5A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0E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2C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674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54B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33D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79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F4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C3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5B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23D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F2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61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A3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80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3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78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AD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24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0F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FB9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B97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83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50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099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77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5E7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E4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ED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B7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91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DA2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10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14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D2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F0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EC2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A5E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10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95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53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D42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38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E9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AD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B7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22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796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8A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60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FD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EE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E5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C5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CD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9E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7B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46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73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3C0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9C5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65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90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EA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8C9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6B3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58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8CA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492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5E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47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91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68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C0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66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23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D5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32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96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2F2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18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86C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62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C5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55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38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86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85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61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BC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D2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21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65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C1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8F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E5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D8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7A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1C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A2E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2F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505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8E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22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549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A5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DC6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54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85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27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78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12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8D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C6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F0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517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8E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F6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4D0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C7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7F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87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21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05D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FB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DF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1A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9A7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6B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FA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19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89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CF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23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7B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3D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11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E9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583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2D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6A3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FD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2E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22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77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9B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25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FC9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4CD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3F6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33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7D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8F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40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30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8E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E9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1E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0D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A0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5B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CD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F0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31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BA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FC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38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93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BC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97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9B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9D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1E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65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A4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00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7B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D5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9A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779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DA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5F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2E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0C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14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AC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49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A5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B8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F2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BCF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27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CB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32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51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F6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B3E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69B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A0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80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3C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35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5B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2D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9C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E6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89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A7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B4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76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D1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4A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BD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8D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F53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602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9C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1A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00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6F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7B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42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9DD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EC8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C7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8B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31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A6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44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AB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71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13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AA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4A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14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8C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04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AF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66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61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F5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6E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A0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77B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2A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82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0C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C9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EF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16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51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1EA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C5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2C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0C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87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49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E9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02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D1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2D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265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57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7E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C8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4D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C2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C7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FAD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75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B1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16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A1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6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A7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59B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AD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E5F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4A3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2B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44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0D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26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8A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F6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0F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AD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918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9A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FF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C9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CE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36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9C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BB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E6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5C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CA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95C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07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C7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ED3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7A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0C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2C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82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50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83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63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A9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0C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3A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16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8DD72" w14:textId="77777777"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rPr>
        <w:t>Please understand that while the Undersigned wants, wishes and desires to resolve this matter as promptly as possible, the Undersigned can only do so upon Respondent(’s) ‘official response’ to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by Respondent(’s) providing the Undersigned with the requested and necessary Proof of Claims raised herein above.</w:t>
      </w:r>
    </w:p>
    <w:p w14:paraId="78043866" w14:textId="77777777" w:rsidR="000A6154" w:rsidRPr="007253A7" w:rsidRDefault="000A6154" w:rsidP="000A6154">
      <w:pPr>
        <w:jc w:val="both"/>
        <w:rPr>
          <w:rFonts w:ascii="Calibri" w:eastAsia="Calibri" w:hAnsi="Calibri"/>
        </w:rPr>
      </w:pPr>
    </w:p>
    <w:p w14:paraId="54F4A707" w14:textId="79228683"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rPr>
        <w:t>Therefore, as the Undersigned is not a signatory; NOR a party, to your “social compact” (contract) known as the Constitution (Charter) of the UNITED STATES; NOR noticed NOR cognizant, of any agreement/contract between the UNITED STATES, and the Undersigned and specifically any obtained through FULL DISCLOSURE and containing any FAIR/VALUABLE CONSIDERATION therein, which would act/operate to create and</w:t>
      </w:r>
      <w:r w:rsidRPr="007253A7">
        <w:rPr>
          <w:rFonts w:ascii="Calibri" w:eastAsia="Calibri" w:hAnsi="Calibri"/>
          <w:b/>
          <w:color w:val="FF0000"/>
        </w:rPr>
        <w:t xml:space="preserve"> </w:t>
      </w:r>
      <w:r w:rsidRPr="007253A7">
        <w:rPr>
          <w:rFonts w:ascii="Calibri" w:eastAsia="Calibri" w:hAnsi="Calibri"/>
        </w:rPr>
        <w:t>establish a “relationship”</w:t>
      </w:r>
      <w:r w:rsidRPr="007253A7">
        <w:rPr>
          <w:rFonts w:ascii="Calibri" w:eastAsia="Calibri" w:hAnsi="Calibri"/>
          <w:b/>
          <w:color w:val="FF0000"/>
        </w:rPr>
        <w:t xml:space="preserve"> </w:t>
      </w:r>
      <w:r w:rsidRPr="007253A7">
        <w:rPr>
          <w:rFonts w:ascii="Calibri" w:eastAsia="Calibri" w:hAnsi="Calibri"/>
        </w:rPr>
        <w:t xml:space="preserve">(nexus) and thereby; and therein, bind the Undersigned to the specific “source of authority” for the creation and existence of the alleged statute(s)/law(s) as contained and allegedly promulgated within the “Code” known as the United States Code; which, with the privity of contract or contract itself would thereby; and therein, create and establish legal force and or effect of said statute(s)/law(s) over and upon the Undersigned; and, would also act/operate to subject the Undersigned to the “statutory jurisdiction” of the UNITED STATES, its laws, venue, jurisdiction, and the like of its commercial courts/administrative tribunals/units and thereby; and therein, bind the Undersigned to said courts/administrative tribunal’s/unit’s decisions, orders, judgments, and the like; and specifically as within the above referenced alleged Commercial/Civil/Cause; and, which would act/operate to establish and confer upon said court/administrative tribunal/unit the necessary requirement/essential of “subject-matter jurisdiction” without which it is powerless to move in any action other than to dismiss. And as a </w:t>
      </w:r>
      <w:proofErr w:type="gramStart"/>
      <w:r w:rsidRPr="007253A7">
        <w:rPr>
          <w:rFonts w:ascii="Calibri" w:eastAsia="Calibri" w:hAnsi="Calibri"/>
        </w:rPr>
        <w:t>result</w:t>
      </w:r>
      <w:proofErr w:type="gramEnd"/>
      <w:r w:rsidRPr="007253A7">
        <w:rPr>
          <w:rFonts w:ascii="Calibri" w:eastAsia="Calibri" w:hAnsi="Calibri"/>
        </w:rPr>
        <w:t xml:space="preserve"> thereof the parties agree that any statute and/or code introduced by the United States Congress and or state legislature under its non-governmental capacity i.e. it’s “corporate business commercial transacting capacity”, are not binding on any of the parties, and cannot be introduced and or used as any justification for any proceeding, and/or procedure, and or remedy respecting this matter. The arbitration process is binding on all parties and is the sole and exclusive remedy for redressing any issue associated with this agreement. That this agreement supersedes and predates as well as replaces any and all prior agreements between the parties, and is binding on all parties and irrevocable, and the parties agreed to the terms and conditions of this agreement upon default of the defaulting party as of the date of the default, that the value of this agreement and the amount demanded is (</w:t>
      </w:r>
      <w:r w:rsidRPr="007253A7">
        <w:rPr>
          <w:rFonts w:ascii="Calibri" w:eastAsia="Calibri" w:hAnsi="Calibri"/>
          <w:b/>
          <w:color w:val="FF0000"/>
        </w:rPr>
        <w:t>enter the dollar amount here, you are to enter that amount in words as well as numeric format, an example is $80,000 (EIGHTY THOUSAND DOLLARS)(you can remove this section that is in parentheses, as it’s only for informational purposes only</w:t>
      </w:r>
      <w:r w:rsidRPr="007253A7">
        <w:rPr>
          <w:rFonts w:ascii="Calibri" w:eastAsia="Calibri" w:hAnsi="Calibri"/>
        </w:rPr>
        <w:t>). The Undersigned once more respectfully requests the Respondent(s) provide said necessary Proof of Claims so as to resolve the Undersigned’s confusion and concerns within this/these matter(s). Otherwise, the Undersigned must ask, “What is the Undersigned’s remedy?”</w:t>
      </w:r>
    </w:p>
    <w:p w14:paraId="48B888B1" w14:textId="77777777" w:rsidR="000A6154" w:rsidRPr="007253A7" w:rsidRDefault="000A6154" w:rsidP="000A6154">
      <w:pPr>
        <w:ind w:left="720"/>
        <w:contextualSpacing/>
        <w:jc w:val="both"/>
        <w:rPr>
          <w:rFonts w:ascii="Calibri" w:eastAsia="Calibri" w:hAnsi="Calibri"/>
        </w:rPr>
      </w:pPr>
    </w:p>
    <w:p w14:paraId="6A60BD46" w14:textId="77777777"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b/>
        </w:rPr>
        <w:t>THEREFORE</w:t>
      </w:r>
      <w:r w:rsidRPr="007253A7">
        <w:rPr>
          <w:rFonts w:ascii="Calibri" w:eastAsia="Calibri" w:hAnsi="Calibri"/>
        </w:rPr>
        <w:t xml:space="preserve">, as Respondent(s) have superior knowledge of the law, and as custodian of record has access to the requested and necessary Proof of Claims, and otherwise being in a ‘catbird’s seat’ to provide the requested and necessary Proof of Claims raised herein above, Respondent(s) is able, capable, and most qualified to inform </w:t>
      </w:r>
      <w:r w:rsidRPr="007253A7">
        <w:rPr>
          <w:rFonts w:ascii="Calibri" w:eastAsia="Calibri" w:hAnsi="Calibri"/>
        </w:rPr>
        <w:lastRenderedPageBreak/>
        <w:t xml:space="preserve">the Undersigned on those matters relating to and bearing upon the above referenced alleged </w:t>
      </w:r>
      <w:r w:rsidRPr="007253A7">
        <w:rPr>
          <w:rFonts w:ascii="Calibri" w:eastAsia="Calibri" w:hAnsi="Calibri"/>
          <w:b/>
          <w:i/>
          <w:sz w:val="24"/>
        </w:rPr>
        <w:t xml:space="preserve">CIVIL/COMMERCIAL/Cause </w:t>
      </w:r>
      <w:r w:rsidRPr="007253A7">
        <w:rPr>
          <w:rFonts w:ascii="Calibri" w:eastAsia="Calibri" w:hAnsi="Calibri"/>
        </w:rPr>
        <w:t xml:space="preserve">and thereby; that there is a duty on the part of the parties to communicate and/or respond to the aforementioned proof of claim and/or demand associated with this self-executing binding irrevocable contractual agreement coupled with interests and therein, has an obligation to clear-up all confusion and concerns in said matter(s) for the Undersigned as to the nature and cause of said process(s), proceeding(s), and the like as well as the lawfulness and validity of such to include; inter </w:t>
      </w:r>
      <w:proofErr w:type="spellStart"/>
      <w:r w:rsidRPr="007253A7">
        <w:rPr>
          <w:rFonts w:ascii="Calibri" w:eastAsia="Calibri" w:hAnsi="Calibri"/>
        </w:rPr>
        <w:t>ali</w:t>
      </w:r>
      <w:proofErr w:type="spellEnd"/>
      <w:r w:rsidRPr="007253A7">
        <w:rPr>
          <w:rFonts w:ascii="Calibri" w:eastAsia="Calibri" w:hAnsi="Calibri"/>
          <w:b/>
          <w:i/>
          <w:sz w:val="24"/>
        </w:rPr>
        <w:t xml:space="preserve">, </w:t>
      </w:r>
      <w:r w:rsidRPr="007253A7">
        <w:rPr>
          <w:rFonts w:ascii="Calibri" w:eastAsia="Calibri" w:hAnsi="Calibri"/>
          <w:sz w:val="24"/>
        </w:rPr>
        <w:t>a</w:t>
      </w:r>
      <w:r w:rsidRPr="007253A7">
        <w:rPr>
          <w:rFonts w:ascii="Calibri" w:eastAsia="Calibri" w:hAnsi="Calibri"/>
        </w:rPr>
        <w:t>ll decisions, orders, and the like within; and arising from, all such within said Commercial/Civil/Cause.</w:t>
      </w:r>
    </w:p>
    <w:p w14:paraId="1C4A1181" w14:textId="77777777" w:rsidR="000A6154" w:rsidRPr="007253A7" w:rsidRDefault="000A6154" w:rsidP="000A6154">
      <w:pPr>
        <w:ind w:left="720"/>
        <w:contextualSpacing/>
        <w:rPr>
          <w:rFonts w:ascii="Calibri" w:eastAsia="Calibri" w:hAnsi="Calibri"/>
        </w:rPr>
      </w:pPr>
    </w:p>
    <w:p w14:paraId="608E4AFE" w14:textId="77777777"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rPr>
        <w:t>The Undersigned herein; and hereby, provides the Respondent(s) ten (10) Calendar days; to commence the day after receipt of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in which to gather and provide the Undersigned with the requested and necessary Proof of Claims raised herein above, with the instruction, to transmit said Proof of Claims to the Undersigned and the below named Notary/Third Party and or their representative as stipulated and attached hereto if applicable, for the sole purpose of certifying RESPONSE or want thereof from Respondent(s). Further, the Undersigned herein; and hereby, extends to the Respondent(s) the offer for an additional ten (10) Calendar days in which to provide the requested and necessary Proof of Claims raised herein above.  If Respondent(s) desires the additional ten (10) Calendar days, Respondent must cause to be transmitted to the Undersigned and the below named Notary/Third Party etc. al; a signed written REQUEST. Upon receipt thereof, the extension is automatic; however, the Undersigned strongly recommends the Respondent(s) make request for the additional ten (10) Calendar days well before the initial ten (10) Calendar days have elapse to allow for mailing time.  NOTICE: Should Respondent(s) make request for the additional ten (10) Calendar days, said request will be deemed “good faith” on the part of Respondent(s) to perform to this offer and provide the requested and necessary Proof of Claims.  Should Respondent(s) upon making request for the additional ten (10) Calendar days, of which there will be, cannot be, and shall not be any extension as the aforementioned requested information is required to be readily available for inspection and review upon demand, then fail or otherwise refuse to provide the requested and necessary Proof of Claims, and/or fails to provide the specific information in full detail as specified according to the terms of this agreement, and or shall cause to have presented a nonresponse, and or a general response, and or a nonspecific response, which shall only constitute as an attempt to evade, to avoid, to delay, said act(s) on the part of Respondent(s) shall be deemed and evidenced as an attempted constructive fraud, deception, bad faith, and the like upon Respondent’s (s’) part and further attempts to cause an inflict injury upon the Undersigned. Further, the Undersigned herein strongly recommends to Respondent(s) that any Proof of Claims and request for the additional ten (10) Calendar days be transmitted “Certified” Mail, Return Receipt Requested, and the contents therein under Proof of Mailing for the good of all concerned.</w:t>
      </w:r>
    </w:p>
    <w:p w14:paraId="4DDFD6E7" w14:textId="77777777" w:rsidR="000A6154" w:rsidRPr="007253A7" w:rsidRDefault="000A6154" w:rsidP="000A6154">
      <w:pPr>
        <w:ind w:left="720"/>
        <w:contextualSpacing/>
        <w:jc w:val="both"/>
        <w:rPr>
          <w:rFonts w:ascii="Calibri" w:eastAsia="Calibri" w:hAnsi="Calibri"/>
        </w:rPr>
      </w:pPr>
    </w:p>
    <w:p w14:paraId="1F443396" w14:textId="77777777"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rPr>
        <w:t xml:space="preserve">  Should the Respondent(s) fail or otherwise refuse to provide the requested and necessary Proof of Claims raised herein above within the expressed period of time established and set herein above, Respondent(s) will have failed to State any claim upon which relief can be granted. Further, Respondent(s) will have agreed and consented through “tacit acquiescence” to ALL the facts in relation to the above referenced alleged Commercial/Civil/Cause, as raised herein above as Proof of Claims herein; and ALL facts necessarily and of consequence arising there from, are true as they operate in favor of the Undersigned, and that said facts shall stand as prima facie and ultimate (un-refutable) between the parties to this Conditional Acceptance for Value and counter offer/claim</w:t>
      </w:r>
      <w:r w:rsidRPr="007253A7">
        <w:rPr>
          <w:rFonts w:ascii="Calibri" w:eastAsia="Calibri" w:hAnsi="Calibri"/>
          <w:b/>
        </w:rPr>
        <w:t xml:space="preserve"> </w:t>
      </w:r>
      <w:r w:rsidRPr="007253A7">
        <w:rPr>
          <w:rFonts w:ascii="Calibri" w:eastAsia="Calibri" w:hAnsi="Calibri"/>
        </w:rPr>
        <w:t xml:space="preserve">for Proof of Claim, the corporate Government juridical construct(s) Respondent(s) represents/serves, and ALL officers, agents, employees, assigns, and the like in service to Respondent(s), as being undisputed. Further, failure and/or refusal </w:t>
      </w:r>
      <w:r w:rsidRPr="007253A7">
        <w:rPr>
          <w:rFonts w:ascii="Calibri" w:eastAsia="Calibri" w:hAnsi="Calibri"/>
        </w:rPr>
        <w:lastRenderedPageBreak/>
        <w:t>by Respondent(s) to provide the requested and necessary Proof of Claims raised herein above shall act/operate as ratification by Respondent(s) that ALL facts as set, established, and agreed upon between the parties to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are true, correct, complete, and NOT misleading.</w:t>
      </w:r>
    </w:p>
    <w:p w14:paraId="167BC8E7" w14:textId="77777777" w:rsidR="000A6154" w:rsidRPr="007253A7" w:rsidRDefault="000A6154" w:rsidP="000A6154">
      <w:pPr>
        <w:ind w:left="720"/>
        <w:contextualSpacing/>
        <w:jc w:val="both"/>
        <w:rPr>
          <w:rFonts w:ascii="Calibri" w:eastAsia="Calibri" w:hAnsi="Calibri"/>
        </w:rPr>
      </w:pPr>
    </w:p>
    <w:p w14:paraId="25D6FD5E" w14:textId="77777777" w:rsidR="000A6154" w:rsidRPr="007253A7" w:rsidRDefault="000A6154" w:rsidP="000A6154">
      <w:pPr>
        <w:numPr>
          <w:ilvl w:val="0"/>
          <w:numId w:val="9"/>
        </w:numPr>
        <w:contextualSpacing/>
        <w:jc w:val="both"/>
        <w:rPr>
          <w:rFonts w:ascii="Calibri" w:eastAsia="Calibri" w:hAnsi="Calibri"/>
        </w:rPr>
      </w:pPr>
      <w:r w:rsidRPr="007253A7">
        <w:rPr>
          <w:rFonts w:ascii="Calibri" w:eastAsia="Calibri" w:hAnsi="Calibri"/>
          <w:b/>
        </w:rPr>
        <w:t xml:space="preserve">ARBITRATION- AN ADMINISTRATIVE REMEDY COGNIZABLE AT COMMON-LAW </w:t>
      </w:r>
    </w:p>
    <w:p w14:paraId="43C2C282" w14:textId="77777777" w:rsidR="000A6154" w:rsidRPr="007253A7" w:rsidRDefault="000A6154" w:rsidP="000A6154">
      <w:pPr>
        <w:ind w:left="2160"/>
        <w:contextualSpacing/>
        <w:jc w:val="both"/>
        <w:rPr>
          <w:rFonts w:ascii="Calibri" w:eastAsia="Calibri" w:hAnsi="Calibri"/>
        </w:rPr>
      </w:pPr>
      <w:r w:rsidRPr="007253A7">
        <w:rPr>
          <w:rFonts w:ascii="Calibri" w:eastAsia="Calibri" w:hAnsi="Calibri"/>
          <w:b/>
          <w:bCs/>
        </w:rPr>
        <w:t xml:space="preserve"> </w:t>
      </w:r>
    </w:p>
    <w:p w14:paraId="21ACDA62" w14:textId="77777777" w:rsidR="000A6154" w:rsidRPr="007253A7" w:rsidRDefault="000A6154" w:rsidP="000A6154">
      <w:pPr>
        <w:numPr>
          <w:ilvl w:val="0"/>
          <w:numId w:val="14"/>
        </w:numPr>
        <w:jc w:val="both"/>
        <w:rPr>
          <w:rFonts w:ascii="Calibri" w:eastAsia="Calibri" w:hAnsi="Calibri"/>
          <w:color w:val="000000"/>
        </w:rPr>
      </w:pPr>
      <w:r w:rsidRPr="007253A7">
        <w:rPr>
          <w:rFonts w:ascii="Calibri" w:eastAsia="Calibri" w:hAnsi="Calibri"/>
          <w:b/>
          <w:bCs/>
          <w:color w:val="000000"/>
        </w:rPr>
        <w:t>ADDITIONALLY</w:t>
      </w:r>
      <w:r w:rsidRPr="007253A7">
        <w:rPr>
          <w:rFonts w:ascii="Calibri" w:eastAsia="Calibri" w:hAnsi="Calibri"/>
          <w:color w:val="000000"/>
        </w:rPr>
        <w:t xml:space="preserve"> it is exigent and of consequence for the Undersigned to inform Respondent(s), in accordance with and pursuant to the principles and doctrines of “clean hands” and “good faith,” that by Respondents(s) failure and or refusal to respond and provide the requested and necessary Proof of Claims raised herein above and thereby; and it shall be held and noted and agreed to by all parties, that a general response, a nonspecific response, or a failure to respond with specificities and facts and conclusions of common law, and or to provide the requested information and documentation that is necessary and in support of the agreement shall constitute a failure and a deliberate and intentional refusal to respond and as a result thereby and or therein, expressing the defaulting party’s consent and agreement to said facts and as a result of the self-executing agreement, the following is contingent upon their failure to respond in good faith, with specificity, with facts and conclusions of common-law to each and every averment, condition, and/or claim raised; as they operate in favor of the Undersigned, through “tacit acquiescence” (tacit- within the context of this agreement shall always imply conduct, act(’s), action(’s), inaction(’s), or otherwise amounting to or constituting assent, to have final determination by the selected arbitrator exclusively) admission that the Court has the right </w:t>
      </w:r>
      <w:r w:rsidRPr="007253A7">
        <w:rPr>
          <w:rFonts w:ascii="Calibri" w:eastAsia="Calibri" w:hAnsi="Calibri"/>
          <w:b/>
          <w:color w:val="000000"/>
        </w:rPr>
        <w:t>(jurisdiction)</w:t>
      </w:r>
      <w:r w:rsidRPr="007253A7">
        <w:rPr>
          <w:rFonts w:ascii="Calibri" w:eastAsia="Calibri" w:hAnsi="Calibri"/>
          <w:color w:val="000000"/>
        </w:rPr>
        <w:t xml:space="preserve"> to judge in the cause </w:t>
      </w:r>
      <w:r w:rsidRPr="007253A7">
        <w:rPr>
          <w:rFonts w:ascii="Calibri" w:eastAsia="Calibri" w:hAnsi="Calibri"/>
          <w:b/>
          <w:color w:val="000000"/>
        </w:rPr>
        <w:t>(i.e. subject matter jurisdiction),</w:t>
      </w:r>
      <w:r w:rsidRPr="007253A7">
        <w:rPr>
          <w:rFonts w:ascii="Calibri" w:eastAsia="Calibri" w:hAnsi="Calibri"/>
          <w:color w:val="000000"/>
        </w:rPr>
        <w:t xml:space="preserve"> Respondent(s) NOT ONLY expressly affirm the truth and validity of said facts set, established, and agreed upon between the parties to this Conditional Acceptance for Value and counter offer/claim</w:t>
      </w:r>
      <w:r w:rsidRPr="007253A7">
        <w:rPr>
          <w:rFonts w:ascii="Calibri" w:eastAsia="Calibri" w:hAnsi="Calibri"/>
          <w:b/>
          <w:color w:val="000000"/>
        </w:rPr>
        <w:t xml:space="preserve"> </w:t>
      </w:r>
      <w:r w:rsidRPr="007253A7">
        <w:rPr>
          <w:rFonts w:ascii="Calibri" w:eastAsia="Calibri" w:hAnsi="Calibri"/>
          <w:color w:val="000000"/>
        </w:rPr>
        <w:t xml:space="preserve">for Proof of Claim, but Respondent(s); having agreed and consented to Respondent(s) having a duty and obligation to provide the requested and necessary Proof of Claims raised herein above, will create and establish for Respondent(s) an estoppel in this matter(s), and ALL matters relating hereto; and arising necessarily therefrom; </w:t>
      </w:r>
    </w:p>
    <w:p w14:paraId="7F429D51" w14:textId="77777777" w:rsidR="000A6154" w:rsidRPr="007253A7" w:rsidRDefault="000A6154" w:rsidP="000A6154">
      <w:pPr>
        <w:jc w:val="both"/>
        <w:rPr>
          <w:rFonts w:ascii="Calibri" w:eastAsia="Calibri" w:hAnsi="Calibri"/>
          <w:color w:val="000000"/>
        </w:rPr>
      </w:pPr>
    </w:p>
    <w:p w14:paraId="399A23B6" w14:textId="77777777" w:rsidR="000A6154" w:rsidRPr="007253A7" w:rsidRDefault="000A6154" w:rsidP="000A6154">
      <w:pPr>
        <w:jc w:val="both"/>
        <w:rPr>
          <w:rFonts w:ascii="Calibri" w:eastAsia="Calibri" w:hAnsi="Calibri"/>
          <w:color w:val="000000"/>
        </w:rPr>
      </w:pPr>
      <w:r w:rsidRPr="007253A7">
        <w:rPr>
          <w:rFonts w:ascii="Calibri" w:eastAsia="Calibri" w:hAnsi="Calibri"/>
          <w:color w:val="000000"/>
        </w:rPr>
        <w:t xml:space="preserve">         and, </w:t>
      </w:r>
    </w:p>
    <w:p w14:paraId="6958DD8C" w14:textId="77777777" w:rsidR="000A6154" w:rsidRPr="007253A7" w:rsidRDefault="000A6154" w:rsidP="000A6154">
      <w:pPr>
        <w:jc w:val="both"/>
        <w:rPr>
          <w:rFonts w:ascii="Calibri" w:eastAsia="Calibri" w:hAnsi="Calibri"/>
          <w:color w:val="000000"/>
        </w:rPr>
      </w:pPr>
    </w:p>
    <w:p w14:paraId="11383B4C" w14:textId="2B9F3460" w:rsidR="000A6154" w:rsidRDefault="000A6154" w:rsidP="000A6154">
      <w:pPr>
        <w:pStyle w:val="ListParagraph"/>
        <w:numPr>
          <w:ilvl w:val="0"/>
          <w:numId w:val="14"/>
        </w:numPr>
        <w:jc w:val="both"/>
      </w:pPr>
      <w:r w:rsidRPr="007253A7">
        <w:rPr>
          <w:rFonts w:ascii="Calibri" w:eastAsia="Calibri" w:hAnsi="Calibri"/>
        </w:rPr>
        <w:t>In accordance with and pursuant to this agreement; a contractually (consensual) binding agreement between the parties to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to include the corporate Government Agency/Department construct(s) whom Respondent(s) represents/serves; as well as, ALL officers, agents, employees, assigns, and the like in service to Respondent(s) will not argue, controvert, oppose, or otherwise protest ANY of the facts already agreed upon by the parties set and established herein; and necessarily and of consequence arising therefrom, in ANY future remedial proceeding(s)/action(s), including binding arbitration and confirmation of the award in the Court of the United States of America at any competent court under original jurisdiction, in accordance with the general principles of non-statutory Arbitration, wherein this Conditional Acceptance for the Value/Agreement/Contract no.</w:t>
      </w:r>
      <w:r w:rsidRPr="000A6154">
        <w:rPr>
          <w:b/>
          <w:color w:val="FF0000"/>
          <w:sz w:val="14"/>
          <w:szCs w:val="14"/>
        </w:rPr>
        <w:t xml:space="preserve"> </w:t>
      </w:r>
      <w:r w:rsidRPr="000A6154">
        <w:rPr>
          <w:b/>
          <w:color w:val="FF0000"/>
        </w:rPr>
        <w:t>3531-QW8429PPLXFHG CX-KH BF457HY71 – 4ETSWT4</w:t>
      </w:r>
      <w:r>
        <w:rPr>
          <w:b/>
          <w:vertAlign w:val="superscript"/>
        </w:rPr>
        <w:t>©</w:t>
      </w:r>
      <w:r w:rsidRPr="00ED7555">
        <w:rPr>
          <w:b/>
        </w:rPr>
        <w:t xml:space="preserve"> </w:t>
      </w:r>
      <w:r w:rsidRPr="00FF15C7">
        <w:t>constitutes an agreement of all interested parties in the event of a default and acceptance through silence/failure</w:t>
      </w:r>
      <w:r>
        <w:t xml:space="preserve"> (where and such silence and our failure equates action(’s) to act(’s), conduct, performance, forbearance, inaction, equating to assent) </w:t>
      </w:r>
      <w:r w:rsidRPr="00AF65CF">
        <w:t xml:space="preserve">documenting the parties consent (whether directly and/or indirectly </w:t>
      </w:r>
      <w:r w:rsidRPr="00AF65CF">
        <w:lastRenderedPageBreak/>
        <w:t xml:space="preserve">related, third party, interested party and/or otherwise) agreeing to settle any and all disputes by arbitration, via the </w:t>
      </w:r>
      <w:r w:rsidR="00615CCF">
        <w:t>SITCOMM</w:t>
      </w:r>
      <w:r w:rsidRPr="00AF65CF">
        <w:t xml:space="preserve"> ARBITRATION ASSOCIATION and if not available or otherwise be deemed incapable of conducting the proceedings either personally or through a subcontractor, the parties elect that the default</w:t>
      </w:r>
      <w:r>
        <w:t xml:space="preserve"> shall result in</w:t>
      </w:r>
      <w:r w:rsidRPr="00AF65CF">
        <w:t xml:space="preserve"> arbitration </w:t>
      </w:r>
      <w:r>
        <w:t xml:space="preserve">and </w:t>
      </w:r>
      <w:r w:rsidRPr="00AF65CF">
        <w:t>shall be</w:t>
      </w:r>
      <w:r>
        <w:t xml:space="preserve"> forthwith</w:t>
      </w:r>
      <w:r w:rsidRPr="00AF65CF">
        <w:t xml:space="preserve"> had through THE EEON FOUNDATION, and the parties agree that arbitrations shall be the sole and exclusive remedy for settling any and all disputes arising out of this agreement and/or associated in any way with this agreement.</w:t>
      </w:r>
      <w:r>
        <w:t xml:space="preserve"> T</w:t>
      </w:r>
      <w:r w:rsidRPr="00FF15C7">
        <w:t>o respond when a request for summary disposition of any claims or particular issue may be requested and decided by the arbitrator</w:t>
      </w:r>
      <w:r>
        <w:t xml:space="preserve"> </w:t>
      </w:r>
      <w:r w:rsidRPr="00FF15C7">
        <w:t>, whereas</w:t>
      </w:r>
      <w:r>
        <w:t xml:space="preserve"> a</w:t>
      </w:r>
      <w:r w:rsidRPr="00FF15C7">
        <w:t xml:space="preserve"> designated arbitrator</w:t>
      </w:r>
      <w:r>
        <w:t xml:space="preserve"> shall be chosen at random, who is duly authorized</w:t>
      </w:r>
      <w:r w:rsidRPr="00FF15C7">
        <w:t>, and in the event of any physical or mental incapacity to act as arbitrator, the Undersigned shall</w:t>
      </w:r>
      <w:r>
        <w:t xml:space="preserve"> retain </w:t>
      </w:r>
      <w:r w:rsidRPr="00FF15C7">
        <w:t>the authority to select any neutral(s)/arbitrator(s) that qualify pursuant to</w:t>
      </w:r>
      <w:r>
        <w:t xml:space="preserve"> the common law right to arbitration, as the arbitration process is a private remedy decided upon between the parties, and with respects this agreement, the defaulting party waives any and all rights, services, notices, and consents to the undersigned and or the undersigned’s representative selection of the arbitrator thereby constituting agreement</w:t>
      </w:r>
      <w:r w:rsidRPr="00FF15C7">
        <w:t xml:space="preserve">, and any controversy or claim arising out of or relating in any way to this Agreement or with regard to its formation, interpretation or breach, and any issues of substantive or procedural arbitrability shall be settled by arbitration, and the arbitrator may hear and decide the controversy upon evidence produced although a party who was duly notified of the arbitration proceeding did not appear; that the </w:t>
      </w:r>
      <w:r>
        <w:t>ARBITRATOR</w:t>
      </w:r>
      <w:r w:rsidRPr="00FF15C7">
        <w:t xml:space="preserve"> deems necessary to enforce the “good faith” of ALL parties hereto within without respect to venue, jurisdiction, law, and forum the </w:t>
      </w:r>
      <w:r>
        <w:t>ARBITRATOR</w:t>
      </w:r>
      <w:r w:rsidRPr="00FF15C7">
        <w:t xml:space="preserve"> deems appropriate.</w:t>
      </w:r>
    </w:p>
    <w:p w14:paraId="35479A9E" w14:textId="28953DAD" w:rsidR="000A6154" w:rsidRPr="000A4805" w:rsidRDefault="000A6154" w:rsidP="002F2230">
      <w:pPr>
        <w:numPr>
          <w:ilvl w:val="0"/>
          <w:numId w:val="14"/>
        </w:numPr>
        <w:jc w:val="both"/>
      </w:pPr>
      <w:r>
        <w:t xml:space="preserve"> This </w:t>
      </w:r>
      <w:r w:rsidRPr="000A4805">
        <w:t xml:space="preserve">constitutes an agreement of all interested parties in the event of a default and acceptance through silence/failure (where and such silence and our failure equates action(’s) to act(’s), conduct, performance, forbearance, inaction, equating to assent) documenting the parties consent (whether directly and/or indirectly related, third party, interested party and/or otherwise) agreeing to settle any and all disputes by arbitration, via the </w:t>
      </w:r>
      <w:r w:rsidR="00615CCF">
        <w:t>SITCOM</w:t>
      </w:r>
      <w:r w:rsidRPr="000A4805">
        <w:t xml:space="preserve">M ARBITRATION ASSOCIATION and if not available or otherwise be deemed incapable of conducting the proceedings either personally or through a subcontractor, the parties elect that arbitration shall be forthwith had through THE EEON FOUNDATION, and the parties agree that arbitration shall be the sole and exclusive remedy for settling any and all disputes arising out of this agreement and/or associated in any way with this agreement. </w:t>
      </w:r>
      <w:r w:rsidR="002F2230" w:rsidRPr="000A4805">
        <w:t>W</w:t>
      </w:r>
      <w:r w:rsidRPr="000A4805">
        <w:t>hen a request for summary disposition of any claims or particular issue may be requested and decided by the arbitrator, whereas a designated arbitrator shall be chosen at random, who is duly authorized, and in the event of any physical or mental incapacity to act as arbitrator, the Undersigned shall retain the authority to select any neutral(s)/arbitrator(s) that qualify pursuant to the common law right to arbitration</w:t>
      </w:r>
      <w:r w:rsidR="002F2230">
        <w:t xml:space="preserve"> and this agreements default provisions</w:t>
      </w:r>
      <w:r w:rsidRPr="000A4805">
        <w:t xml:space="preserve">, as the arbitration process is a private remedy </w:t>
      </w:r>
      <w:r w:rsidR="002F2230">
        <w:t>chosen</w:t>
      </w:r>
      <w:r w:rsidRPr="000A4805">
        <w:t xml:space="preserve"> </w:t>
      </w:r>
      <w:r w:rsidR="002F2230">
        <w:t>by the contracting</w:t>
      </w:r>
      <w:r w:rsidRPr="000A4805">
        <w:t xml:space="preserve"> parties, and with respects this agreement, the defaulting party waives any and all rights, services, notices, and consents to the undersigned and or the undersigned’s representative selection of the arbitrator thereby constituting agreement, and any controversy or claim arising out of or relating in any way to this Agreement or with regard to its formation, interpretation or breach, and any issues of substantive or procedural arbitrability shall be settled by arbitration, and the arbitrator may hear and decide the controversy upon evidence produced although a party who was duly notified of the arbitration proceeding did not appear; that the ARBITRATOR </w:t>
      </w:r>
      <w:r w:rsidR="002F2230">
        <w:t xml:space="preserve">shall have and possess sole authority    </w:t>
      </w:r>
      <w:r w:rsidRPr="000A4805">
        <w:t xml:space="preserve">to enforce the “good faith” of ALL parties hereto within without respect to venue, jurisdiction, law, and forum the ARBITRATOR deems appropriate.  </w:t>
      </w:r>
    </w:p>
    <w:p w14:paraId="1703683B" w14:textId="77777777" w:rsidR="000A6154" w:rsidRPr="000A4805" w:rsidRDefault="000A6154" w:rsidP="000A6154">
      <w:pPr>
        <w:ind w:left="360"/>
        <w:jc w:val="both"/>
      </w:pPr>
    </w:p>
    <w:p w14:paraId="78C26830" w14:textId="27523724" w:rsidR="000A6154" w:rsidRPr="000A4805" w:rsidRDefault="000A6154" w:rsidP="000A6154">
      <w:pPr>
        <w:numPr>
          <w:ilvl w:val="0"/>
          <w:numId w:val="14"/>
        </w:numPr>
        <w:jc w:val="both"/>
      </w:pPr>
      <w:r>
        <w:lastRenderedPageBreak/>
        <w:t xml:space="preserve"> </w:t>
      </w:r>
      <w:r w:rsidRPr="000A4805">
        <w:t>Further, Respondent(s) agrees the Undersigned can secure damages via financial lien on assets, properties held by them or on their behalf for ALL injuries sustained and inflicted upon the Undersigned for the moral wrongs committed against the Undersigned as set, established, agreed and consented to herein by the parties hereto, to include but not limited to: constitutional impermissible misapplication of statute(s)/law(s) in the above referenced alleged Commercial/Civil/Cause; fraud, conspiracy (two or more involved); trespass of title, property, and the like; and, ALL other known and unknown trespasses and moral wrongs committed through ultra vires act(s) of ALL involved herein; whether by commission or omission. Final amount of damages to be calculated prior to submission of Tort Claim and/or the filing of lien and the perfection of a security interest via a Uniform Commercial Code financing 1 Statement; estimated in excess of ONE (1) Million dollars (USD- or other lawful money or currency generally accepted with or by the financial markets in America</w:t>
      </w:r>
      <w:r w:rsidR="002F2230">
        <w:t>)</w:t>
      </w:r>
      <w:proofErr w:type="gramStart"/>
      <w:r w:rsidR="002F2230">
        <w:t xml:space="preserve">, </w:t>
      </w:r>
      <w:r w:rsidRPr="000A4805">
        <w:t>.</w:t>
      </w:r>
      <w:proofErr w:type="gramEnd"/>
      <w:r w:rsidRPr="000A4805">
        <w:t xml:space="preserve"> Per Respondent(’s) failure and or refusal to provide the requested and necessary Proof of Claims and thereby; and therein consenting and agreeing to ALL the facts set, established, and agreed upon</w:t>
      </w:r>
      <w:r w:rsidR="002F2230">
        <w:t>, by such assenting conduct it is agreed upon</w:t>
      </w:r>
      <w:r w:rsidRPr="000A4805">
        <w:t xml:space="preserve"> between the parties hereto, </w:t>
      </w:r>
      <w:r w:rsidR="002F2230">
        <w:t xml:space="preserve">that such conduct </w:t>
      </w:r>
      <w:r w:rsidRPr="000A4805">
        <w:t>shall constitute a self-executing binding irrevocable durable general power of attorney coupled with interests; this Conditional Acceptance for Value and counter offer/claim</w:t>
      </w:r>
      <w:r w:rsidRPr="000A4805">
        <w:rPr>
          <w:b/>
        </w:rPr>
        <w:t xml:space="preserve"> </w:t>
      </w:r>
      <w:r w:rsidRPr="000A4805">
        <w:t>for Proof of Claim becomes the security agreement under commercial law whereby only the non</w:t>
      </w:r>
      <w:r w:rsidR="002F2230">
        <w:t>-</w:t>
      </w:r>
      <w:r w:rsidRPr="000A4805">
        <w:t>defaulting party becomes the secured party, the holder in due course, the creditor in and at commerce. It is deemed and shall always and forever be held that the undersigned and any and all property, interest, assets, estates, trusts commercial or otherwise shall be deemed consumer and household goods not-for-profit and or gain, private property, and exempt, not for commercial use, nontaxable as defined by the Uniform Commercial Code article 9 section 102 and article 9 section 109 and shall not in any point and/or manner, past, present and/or future be construed otherwise- see the Uniform Commercial Code article 3, 8, and 9.</w:t>
      </w:r>
    </w:p>
    <w:p w14:paraId="5523E196" w14:textId="77777777" w:rsidR="000A6154" w:rsidRPr="000A4805" w:rsidRDefault="000A6154" w:rsidP="000A6154">
      <w:pPr>
        <w:ind w:left="360"/>
        <w:jc w:val="both"/>
      </w:pPr>
    </w:p>
    <w:p w14:paraId="5C9223E9" w14:textId="77777777" w:rsidR="000A6154" w:rsidRPr="000A4805" w:rsidRDefault="000A6154" w:rsidP="000A6154">
      <w:pPr>
        <w:numPr>
          <w:ilvl w:val="0"/>
          <w:numId w:val="14"/>
        </w:numPr>
        <w:jc w:val="both"/>
      </w:pPr>
      <w:r w:rsidRPr="000A4805">
        <w:t>Should Respondent(s) allow the ten (10) Calendar days or twenty (20) Calendar days total if request was made by signed written application for the additional ten (10) Calendar days to elapse without providing the requested and necessary Proof of Claims, Respondent(s) will go into fault and the Undersigned will cause to be transmitted a Notice of Fault and Opportunity to Cure and Contest Acceptance to the Respondent(s); wherein, Respondent(s) will be given an additional three (3) days (72 hours) to cure Respondent’s (s’) fault. Should Respondent(s) fail or otherwise refuse to cure Respondent’s(s’) fault, Respondent will be found in default and thereby; and therein, Respondent will have established Respondent’s(s’) consent and agreement to the facts contained within this Conditional Acceptance for Value and counter offer/claim</w:t>
      </w:r>
      <w:r w:rsidRPr="000A4805">
        <w:rPr>
          <w:b/>
        </w:rPr>
        <w:t xml:space="preserve"> </w:t>
      </w:r>
      <w:r w:rsidRPr="000A4805">
        <w:t xml:space="preserve">for Proof of Claim as said facts operate in favor of the Undersigned; e.g., that the judgment of alleged “court of record” within the above referenced alleged </w:t>
      </w:r>
      <w:r w:rsidRPr="000A4805">
        <w:rPr>
          <w:b/>
          <w:i/>
        </w:rPr>
        <w:t xml:space="preserve">Commercial/Civil/Cause </w:t>
      </w:r>
      <w:r w:rsidRPr="000A4805">
        <w:t xml:space="preserve">is VOID AB INITIO for want of subject-matter jurisdiction of said venue; insufficient document (Information) and affidavits in support thereof for want of establishing a claim of debt; want of Relationship with the “source of authority” for said statute(s)/law(s) for want of privity of contract, or contract itself; improperly identified parties to said judgment, as well as said dispute/matter; and, Respondent(s) agrees and consents that Respondent(s) does have a duty and obligation to Undersigned; as well as the corporate Government Department/agency construct(s) Respondent(s) represents/serves, to correct the record in the above referenced alleged </w:t>
      </w:r>
      <w:r w:rsidRPr="000A4805">
        <w:rPr>
          <w:b/>
          <w:i/>
        </w:rPr>
        <w:t xml:space="preserve">Commercial/Civil/Cause </w:t>
      </w:r>
      <w:r w:rsidRPr="000A4805">
        <w:t xml:space="preserve">and thereby; and therein, release the indenture (however termed/styled) upon the Undersigned and cause the Undersigned to be restored to liberty, and releasing the Undersigned’s property rights, as well as ALL property held under a storage contract in the “name” of the all-capital-letter “named” defendant within the above referenced alleged </w:t>
      </w:r>
      <w:r w:rsidRPr="000A4805">
        <w:rPr>
          <w:b/>
          <w:i/>
        </w:rPr>
        <w:t xml:space="preserve">Commercial/Civil/Cause </w:t>
      </w:r>
      <w:r w:rsidRPr="000A4805">
        <w:t xml:space="preserve">within the alleged commercially “bonded” warehousing agency d.b.a., for the commercial corporate Government </w:t>
      </w:r>
      <w:r w:rsidRPr="000A4805">
        <w:lastRenderedPageBreak/>
        <w:t>construct d.b.a. the United States. That this presentment is to be construed contextually and not otherwise, and that if any portion and/or provision contained within this presentment, this self-executing binding irrevocable contractual agreement coupled with interests, is deemed or held as inapplicable and or invalid, it shall in no way affect any other portion of this presentment. That the arbitrator is permitted and allowed to adjust the arbitration award to no less than two times the original value of the properties associated with this agreement, plus the addition of fines, penalties, and other assessments that are deemed reasonable to the arbitrator upon presentment of such claim, supported by prima facie evidence of the claim.</w:t>
      </w:r>
    </w:p>
    <w:p w14:paraId="6D789B7A" w14:textId="77777777" w:rsidR="000A6154" w:rsidRPr="000A4805" w:rsidRDefault="000A6154" w:rsidP="000A6154">
      <w:pPr>
        <w:ind w:left="360"/>
        <w:jc w:val="both"/>
      </w:pPr>
      <w:r w:rsidRPr="000A4805">
        <w:t xml:space="preserve"> </w:t>
      </w:r>
    </w:p>
    <w:p w14:paraId="46F17E7F" w14:textId="77777777" w:rsidR="000A6154" w:rsidRPr="000A4805" w:rsidRDefault="000A6154" w:rsidP="000A6154">
      <w:pPr>
        <w:numPr>
          <w:ilvl w:val="0"/>
          <w:numId w:val="14"/>
        </w:numPr>
        <w:jc w:val="both"/>
      </w:pPr>
      <w:r w:rsidRPr="000A4805">
        <w:t xml:space="preserve">The defaulting party will be estopped from maintaining or enforcing the original offer/presentment; i.e., the above referenced alleged </w:t>
      </w:r>
      <w:r w:rsidRPr="000A4805">
        <w:rPr>
          <w:b/>
          <w:i/>
        </w:rPr>
        <w:t xml:space="preserve">Commercial/Civil/Cause </w:t>
      </w:r>
      <w:r w:rsidRPr="000A4805">
        <w:t>as well as ALL commercial paper (negotiable instruments) therein, within any court or administrative tribunal/unit within any venue, jurisdiction, and forum the Undersigned may deem appropriate to proceed within in the event of ANY and ALL breach(s) of this agreement by Respondent(s) to compel specific performance and or damages arising from injuries there from. The defaulting party will be foreclosed by laches and or estoppel from maintaining or enforcing the original offer/presentment in any mode or manner whatsoever, at any time, within any proceeding/action. Furthermore, the respondents are foreclosed against the enforcement, retaliation, assault, infringement, imprisonment, trespass upon the rights, properties, estate, person whether legal, natural or otherwise of the presenter/petitioner and/or his interest and/or his estate retroactively, at present, post-actively, forever under any circumstances, guise, and or presumption!</w:t>
      </w:r>
    </w:p>
    <w:p w14:paraId="398EAC9F" w14:textId="77777777" w:rsidR="000A6154" w:rsidRPr="000A4805" w:rsidRDefault="000A6154" w:rsidP="000A6154">
      <w:pPr>
        <w:ind w:left="360"/>
        <w:jc w:val="both"/>
      </w:pPr>
    </w:p>
    <w:p w14:paraId="31812B7A" w14:textId="77777777" w:rsidR="000A6154" w:rsidRPr="000A4805" w:rsidRDefault="000A6154" w:rsidP="000A6154">
      <w:pPr>
        <w:numPr>
          <w:ilvl w:val="0"/>
          <w:numId w:val="9"/>
        </w:numPr>
        <w:jc w:val="both"/>
        <w:rPr>
          <w:b/>
        </w:rPr>
      </w:pPr>
      <w:r w:rsidRPr="000A4805">
        <w:rPr>
          <w:b/>
        </w:rPr>
        <w:t>NOTICE OF COMMON-LAW ARBITRATION:</w:t>
      </w:r>
    </w:p>
    <w:p w14:paraId="436DA762" w14:textId="77777777" w:rsidR="000A6154" w:rsidRPr="000A4805" w:rsidRDefault="000A6154" w:rsidP="000A6154">
      <w:pPr>
        <w:ind w:left="360"/>
        <w:jc w:val="both"/>
        <w:rPr>
          <w:vertAlign w:val="superscript"/>
        </w:rPr>
      </w:pPr>
      <w:r w:rsidRPr="000A4805">
        <w:t xml:space="preserve"> </w:t>
      </w:r>
    </w:p>
    <w:p w14:paraId="60BB400E" w14:textId="77777777" w:rsidR="000A6154" w:rsidRPr="000A4805" w:rsidRDefault="000A6154" w:rsidP="000A6154">
      <w:pPr>
        <w:numPr>
          <w:ilvl w:val="0"/>
          <w:numId w:val="14"/>
        </w:numPr>
        <w:jc w:val="both"/>
      </w:pPr>
      <w:r w:rsidRPr="000A4805">
        <w:t xml:space="preserve">The Supreme Court has firmly held in </w:t>
      </w:r>
      <w:r w:rsidRPr="000A4805">
        <w:rPr>
          <w:i/>
        </w:rPr>
        <w:t>Archer</w:t>
      </w:r>
      <w:r w:rsidRPr="000A4805">
        <w:t xml:space="preserve"> (2019), that the Courts are prohibited from engrafting “exceptions”, note:</w:t>
      </w:r>
    </w:p>
    <w:p w14:paraId="0A9530AE" w14:textId="77777777" w:rsidR="000A6154" w:rsidRPr="000A4805" w:rsidRDefault="000A6154" w:rsidP="000A6154">
      <w:pPr>
        <w:ind w:left="360"/>
        <w:jc w:val="both"/>
      </w:pPr>
      <w:r w:rsidRPr="000A4805">
        <w:t>‘When a contract delegates arbitrability questions to an arbitrator, some federal courts (have in an on-going conspiracy), none the less with short-circuit the process and decided the arbitr</w:t>
      </w:r>
      <w:r>
        <w:t>ability questions themselves …”</w:t>
      </w:r>
    </w:p>
    <w:p w14:paraId="187943A7" w14:textId="77777777" w:rsidR="000A6154" w:rsidRPr="000A4805" w:rsidRDefault="000A6154" w:rsidP="000A6154">
      <w:pPr>
        <w:numPr>
          <w:ilvl w:val="0"/>
          <w:numId w:val="14"/>
        </w:numPr>
        <w:jc w:val="both"/>
      </w:pPr>
      <w:r w:rsidRPr="000A4805">
        <w:t>The Supreme Court stated, “the Act does not contain a Declaratory, Injunctive, or whole groundless exception, as such it is consistent with the Federal Arbitration Act’, they concluded that ‘the Act does not contain such “exceptions”, and that they were not at liberty to rewrite the statute passed by Congress and signed by the President’.  586 U.S. _____, (2019)</w:t>
      </w:r>
    </w:p>
    <w:p w14:paraId="7F25193C" w14:textId="77777777" w:rsidR="000A6154" w:rsidRPr="000A4805" w:rsidRDefault="000A6154" w:rsidP="000A6154">
      <w:pPr>
        <w:numPr>
          <w:ilvl w:val="0"/>
          <w:numId w:val="14"/>
        </w:numPr>
        <w:jc w:val="both"/>
      </w:pPr>
      <w:r w:rsidRPr="000A4805">
        <w:t xml:space="preserve">The Court further held “when the Parties contract delegate the arbitrability questions to an arbitrator, the </w:t>
      </w:r>
      <w:r w:rsidRPr="000A4805">
        <w:rPr>
          <w:u w:val="single"/>
        </w:rPr>
        <w:t>Court’s</w:t>
      </w:r>
      <w:r w:rsidRPr="000A4805">
        <w:t xml:space="preserve"> (all of them), </w:t>
      </w:r>
      <w:r w:rsidRPr="000A4805">
        <w:rPr>
          <w:u w:val="single"/>
        </w:rPr>
        <w:t>must</w:t>
      </w:r>
      <w:r w:rsidRPr="000A4805">
        <w:t xml:space="preserve"> respect the parties’ decision as embodied in the contract.  We vacate the contrary Judgment of the Court of Appeals.  </w:t>
      </w:r>
      <w:r w:rsidRPr="000A4805">
        <w:rPr>
          <w:i/>
        </w:rPr>
        <w:t>Id.</w:t>
      </w:r>
    </w:p>
    <w:p w14:paraId="4D45FC25" w14:textId="77777777" w:rsidR="000A6154" w:rsidRPr="000A4805" w:rsidRDefault="000A6154" w:rsidP="000A6154">
      <w:pPr>
        <w:numPr>
          <w:ilvl w:val="0"/>
          <w:numId w:val="14"/>
        </w:numPr>
        <w:jc w:val="both"/>
      </w:pPr>
      <w:r w:rsidRPr="000A4805">
        <w:t xml:space="preserve">As stated by the United Court, matters of Arbitration are, if previously agreed and embodied in the contract, </w:t>
      </w:r>
      <w:r w:rsidRPr="000A4805">
        <w:rPr>
          <w:u w:val="single"/>
        </w:rPr>
        <w:t>must</w:t>
      </w:r>
      <w:r w:rsidRPr="000A4805">
        <w:t xml:space="preserve"> be left to the Arbitrator to decide.</w:t>
      </w:r>
    </w:p>
    <w:p w14:paraId="10E70045" w14:textId="77777777" w:rsidR="000A6154" w:rsidRPr="000A4805" w:rsidRDefault="000A6154" w:rsidP="000A6154">
      <w:pPr>
        <w:numPr>
          <w:ilvl w:val="1"/>
          <w:numId w:val="8"/>
        </w:numPr>
        <w:jc w:val="both"/>
      </w:pPr>
      <w:r w:rsidRPr="000A4805">
        <w:t xml:space="preserve">The Plaintiff/Complaining Opposition Party, and each of the Respondents “agreed to the performance agreement [they] was given . . .  as noted above, the Plaintiff failed to fulfill his [their] responsibilities </w:t>
      </w:r>
      <w:r w:rsidRPr="000A4805">
        <w:lastRenderedPageBreak/>
        <w:t xml:space="preserve">under the performance agreement, [as] the contract is a performance contract in which the plaintiff [Respondents] acknowledges and agrees . . . the Court [Arbitrator] assumes that contract law would apply to this document.”   </w:t>
      </w:r>
      <w:r w:rsidRPr="000A4805">
        <w:rPr>
          <w:i/>
        </w:rPr>
        <w:t>See, Charles et al.,</w:t>
      </w:r>
      <w:r w:rsidRPr="000A4805">
        <w:t xml:space="preserve"> 215 U.S. Dist. Lexis 1 (</w:t>
      </w:r>
      <w:r w:rsidRPr="000A4805">
        <w:rPr>
          <w:i/>
        </w:rPr>
        <w:t>Charles, et al. v. Board, et al.</w:t>
      </w:r>
      <w:r w:rsidRPr="000A4805">
        <w:t>).</w:t>
      </w:r>
    </w:p>
    <w:p w14:paraId="09020EF7" w14:textId="77777777" w:rsidR="000A6154" w:rsidRPr="000A4805" w:rsidRDefault="000A6154" w:rsidP="000A6154">
      <w:pPr>
        <w:numPr>
          <w:ilvl w:val="1"/>
          <w:numId w:val="8"/>
        </w:numPr>
        <w:jc w:val="both"/>
      </w:pPr>
      <w:r w:rsidRPr="000A4805">
        <w:t xml:space="preserve">The Plaintiff/Complaining Opposition Party acknowledges and willingly admits to receiving the several notices, thus eliminating the concealment element of fraud.  </w:t>
      </w:r>
      <w:r w:rsidRPr="000A4805">
        <w:rPr>
          <w:i/>
        </w:rPr>
        <w:t xml:space="preserve">See, </w:t>
      </w:r>
      <w:r w:rsidRPr="000A4805">
        <w:t xml:space="preserve">F.R.C.P 9(b) </w:t>
      </w:r>
    </w:p>
    <w:p w14:paraId="2F04E08A" w14:textId="77777777" w:rsidR="000A6154" w:rsidRPr="000A4805" w:rsidRDefault="000A6154" w:rsidP="000A6154">
      <w:pPr>
        <w:numPr>
          <w:ilvl w:val="1"/>
          <w:numId w:val="8"/>
        </w:numPr>
        <w:jc w:val="both"/>
      </w:pPr>
      <w:r w:rsidRPr="000A4805">
        <w:t>The Plaintiff/Complaining Opposition Party acknowledges prior relationships (see, Page 12, paragraph 25; Page 17, paragraph 38), noted the general principles:</w:t>
      </w:r>
    </w:p>
    <w:p w14:paraId="6926DA8F" w14:textId="77777777" w:rsidR="000A6154" w:rsidRPr="000A4805" w:rsidRDefault="000A6154" w:rsidP="000A6154">
      <w:pPr>
        <w:ind w:left="360"/>
        <w:jc w:val="both"/>
      </w:pPr>
    </w:p>
    <w:p w14:paraId="129B8448" w14:textId="77777777" w:rsidR="000A6154" w:rsidRPr="000A4805" w:rsidRDefault="000A6154" w:rsidP="000A6154">
      <w:pPr>
        <w:ind w:left="360"/>
        <w:jc w:val="both"/>
      </w:pPr>
      <w:r w:rsidRPr="000A4805">
        <w:t xml:space="preserve">“The pre-existing Duty Rule” – is triggered when the promises </w:t>
      </w:r>
      <w:proofErr w:type="gramStart"/>
      <w:r w:rsidRPr="000A4805">
        <w:t>undertakes</w:t>
      </w:r>
      <w:proofErr w:type="gramEnd"/>
      <w:r w:rsidRPr="000A4805">
        <w:t xml:space="preserve"> to do something in addition to what he [they/she] is [are] already obligated to do under his [their/her] pre-existing Duty.  </w:t>
      </w:r>
      <w:r w:rsidRPr="000A4805">
        <w:rPr>
          <w:i/>
        </w:rPr>
        <w:t>Great Plains Equip., et al. v. NW Pipeline, et al.</w:t>
      </w:r>
      <w:r w:rsidRPr="000A4805">
        <w:t>, 132 Idaho 754, 769-70, 979 P.2d 627 (1999).</w:t>
      </w:r>
    </w:p>
    <w:p w14:paraId="732E79F2" w14:textId="77777777" w:rsidR="000A6154" w:rsidRPr="000A4805" w:rsidRDefault="000A6154" w:rsidP="000A6154">
      <w:pPr>
        <w:ind w:left="360"/>
        <w:jc w:val="both"/>
      </w:pPr>
    </w:p>
    <w:p w14:paraId="5909372B" w14:textId="77777777" w:rsidR="000A6154" w:rsidRPr="000A4805" w:rsidRDefault="000A6154" w:rsidP="000A6154">
      <w:pPr>
        <w:numPr>
          <w:ilvl w:val="1"/>
          <w:numId w:val="8"/>
        </w:numPr>
        <w:jc w:val="both"/>
      </w:pPr>
      <w:r w:rsidRPr="000A4805">
        <w:t xml:space="preserve">It is said that UCC §§ 2-207 thru 2-210, governs provision added by a party unilaterally as well as provisions that alter pre-existing contracts based on mutual assent.  </w:t>
      </w:r>
      <w:proofErr w:type="gramStart"/>
      <w:r w:rsidRPr="000A4805">
        <w:t>So</w:t>
      </w:r>
      <w:proofErr w:type="gramEnd"/>
      <w:r w:rsidRPr="000A4805">
        <w:t xml:space="preserve"> the contracts’ validity is protected the same as “the Rights Against the United States and other Parties arising out of a contract are protected by the 5</w:t>
      </w:r>
      <w:r w:rsidRPr="000A4805">
        <w:rPr>
          <w:vertAlign w:val="superscript"/>
        </w:rPr>
        <w:t>th</w:t>
      </w:r>
      <w:r w:rsidRPr="000A4805">
        <w:t xml:space="preserve"> Amendment of the United States Constitution”.  </w:t>
      </w:r>
      <w:r w:rsidRPr="000A4805">
        <w:rPr>
          <w:i/>
        </w:rPr>
        <w:t>US et al.</w:t>
      </w:r>
      <w:r w:rsidRPr="000A4805">
        <w:t>, 118 US 235, 238, 258 US 51, 65.</w:t>
      </w:r>
    </w:p>
    <w:p w14:paraId="51964902" w14:textId="77777777" w:rsidR="000A6154" w:rsidRPr="000A4805" w:rsidRDefault="000A6154" w:rsidP="000A6154">
      <w:pPr>
        <w:ind w:left="360"/>
        <w:jc w:val="both"/>
        <w:rPr>
          <w:vertAlign w:val="superscript"/>
        </w:rPr>
      </w:pPr>
    </w:p>
    <w:p w14:paraId="0D7BAA25" w14:textId="3F807150" w:rsidR="000A6154" w:rsidRPr="000A4805" w:rsidRDefault="000A6154" w:rsidP="000A6154">
      <w:pPr>
        <w:numPr>
          <w:ilvl w:val="0"/>
          <w:numId w:val="14"/>
        </w:numPr>
        <w:jc w:val="both"/>
      </w:pPr>
      <w:r w:rsidRPr="000A4805">
        <w:t xml:space="preserve">  Jerome Powell in a 60 minutes video interview, as Chairman of the Federal Reserve, admitted to a National audience that the Federal Reserve and their member banks “print and create money digitally” out of thin air.  This practice is unconstitutional which lead to the acceptance of these new terms per the new demand for payment for one of these digital</w:t>
      </w:r>
      <w:r w:rsidR="002F2230">
        <w:t>-</w:t>
      </w:r>
      <w:r w:rsidRPr="000A4805">
        <w:t xml:space="preserve">currency backed loans in violation of the “Equal Power for every dollar” principle.  </w:t>
      </w:r>
      <w:r w:rsidRPr="000A4805">
        <w:rPr>
          <w:i/>
        </w:rPr>
        <w:t>Butter v. Thomson</w:t>
      </w:r>
      <w:r w:rsidRPr="000A4805">
        <w:t xml:space="preserve">, 1877, at least this is as every statement herein is based upon our belief and provided by historical records.  </w:t>
      </w:r>
    </w:p>
    <w:p w14:paraId="5C3B0DCE" w14:textId="77777777" w:rsidR="000A6154" w:rsidRPr="000A4805" w:rsidRDefault="000A6154" w:rsidP="000A6154">
      <w:pPr>
        <w:ind w:left="360"/>
        <w:jc w:val="both"/>
      </w:pPr>
      <w:r w:rsidRPr="000A4805">
        <w:t xml:space="preserve"> </w:t>
      </w:r>
    </w:p>
    <w:p w14:paraId="608D72CC" w14:textId="77777777" w:rsidR="000A6154" w:rsidRPr="000A4805" w:rsidRDefault="000A6154" w:rsidP="000A6154">
      <w:pPr>
        <w:numPr>
          <w:ilvl w:val="0"/>
          <w:numId w:val="14"/>
        </w:numPr>
        <w:jc w:val="both"/>
      </w:pPr>
      <w:r w:rsidRPr="000A4805">
        <w:t xml:space="preserve">A legitimate Arbitration Association is governed by the F.A.A., and the parties via contract §§ 1-16, 201-216, 301-316. </w:t>
      </w:r>
    </w:p>
    <w:p w14:paraId="2D79E995" w14:textId="77777777" w:rsidR="000A6154" w:rsidRPr="000A4805" w:rsidRDefault="000A6154" w:rsidP="000A6154">
      <w:pPr>
        <w:numPr>
          <w:ilvl w:val="1"/>
          <w:numId w:val="8"/>
        </w:numPr>
        <w:jc w:val="both"/>
      </w:pPr>
      <w:r w:rsidRPr="000A4805">
        <w:t>“Validity of Arbitration”, Doctrine:</w:t>
      </w:r>
    </w:p>
    <w:p w14:paraId="3902BB11" w14:textId="77777777" w:rsidR="000A6154" w:rsidRPr="000A4805" w:rsidRDefault="000A6154" w:rsidP="000A6154">
      <w:pPr>
        <w:ind w:left="360"/>
        <w:jc w:val="both"/>
      </w:pPr>
      <w:r w:rsidRPr="000A4805">
        <w:t>“To qualify as a valid Arbitration under the F.A.A., the Arbitration must consider the evidence and arguments from each party – advanced,” 524 F.3d 1235, 1239 (11</w:t>
      </w:r>
      <w:r w:rsidRPr="000A4805">
        <w:rPr>
          <w:vertAlign w:val="superscript"/>
        </w:rPr>
        <w:t>th</w:t>
      </w:r>
      <w:r w:rsidRPr="000A4805">
        <w:t xml:space="preserve"> Cir. 2008).</w:t>
      </w:r>
    </w:p>
    <w:p w14:paraId="38CF4F05" w14:textId="77777777" w:rsidR="000A6154" w:rsidRPr="000A4805" w:rsidRDefault="000A6154" w:rsidP="000A6154">
      <w:pPr>
        <w:ind w:left="360"/>
        <w:jc w:val="both"/>
      </w:pPr>
      <w:r w:rsidRPr="000A4805">
        <w:t xml:space="preserve"> </w:t>
      </w:r>
    </w:p>
    <w:p w14:paraId="0417567A" w14:textId="77777777" w:rsidR="000A6154" w:rsidRPr="000A4805" w:rsidRDefault="000A6154" w:rsidP="000A6154">
      <w:pPr>
        <w:numPr>
          <w:ilvl w:val="0"/>
          <w:numId w:val="14"/>
        </w:numPr>
        <w:jc w:val="both"/>
      </w:pPr>
      <w:r w:rsidRPr="000A4805">
        <w:t xml:space="preserve">It appears by the facts and record that an Arbitration Association is not prohibited from: </w:t>
      </w:r>
    </w:p>
    <w:p w14:paraId="0E5D29C4" w14:textId="77777777" w:rsidR="000A6154" w:rsidRPr="000A4805" w:rsidRDefault="000A6154" w:rsidP="000A6154">
      <w:pPr>
        <w:numPr>
          <w:ilvl w:val="1"/>
          <w:numId w:val="8"/>
        </w:numPr>
        <w:jc w:val="both"/>
      </w:pPr>
      <w:r w:rsidRPr="000A4805">
        <w:t>Marketing itself;</w:t>
      </w:r>
    </w:p>
    <w:p w14:paraId="2717F475" w14:textId="77777777" w:rsidR="000A6154" w:rsidRPr="000A4805" w:rsidRDefault="000A6154" w:rsidP="000A6154">
      <w:pPr>
        <w:numPr>
          <w:ilvl w:val="1"/>
          <w:numId w:val="8"/>
        </w:numPr>
        <w:jc w:val="both"/>
      </w:pPr>
      <w:r w:rsidRPr="000A4805">
        <w:t>From charging a fee;</w:t>
      </w:r>
    </w:p>
    <w:p w14:paraId="5D0A0571" w14:textId="77777777" w:rsidR="000A6154" w:rsidRPr="000A4805" w:rsidRDefault="000A6154" w:rsidP="000A6154">
      <w:pPr>
        <w:numPr>
          <w:ilvl w:val="1"/>
          <w:numId w:val="8"/>
        </w:numPr>
        <w:jc w:val="both"/>
      </w:pPr>
      <w:r w:rsidRPr="000A4805">
        <w:lastRenderedPageBreak/>
        <w:t xml:space="preserve">From providing a </w:t>
      </w:r>
      <w:proofErr w:type="spellStart"/>
      <w:r w:rsidRPr="000A4805">
        <w:rPr>
          <w:i/>
        </w:rPr>
        <w:t>denovo</w:t>
      </w:r>
      <w:proofErr w:type="spellEnd"/>
      <w:r w:rsidRPr="000A4805">
        <w:t xml:space="preserve"> hearing;</w:t>
      </w:r>
    </w:p>
    <w:p w14:paraId="647FB131" w14:textId="77777777" w:rsidR="000A6154" w:rsidRPr="000A4805" w:rsidRDefault="000A6154" w:rsidP="000A6154">
      <w:pPr>
        <w:numPr>
          <w:ilvl w:val="1"/>
          <w:numId w:val="8"/>
        </w:numPr>
        <w:jc w:val="both"/>
      </w:pPr>
      <w:r w:rsidRPr="000A4805">
        <w:t>Proof of Service;</w:t>
      </w:r>
    </w:p>
    <w:p w14:paraId="11BD8948" w14:textId="77777777" w:rsidR="000A6154" w:rsidRPr="000A4805" w:rsidRDefault="000A6154" w:rsidP="000A6154">
      <w:pPr>
        <w:numPr>
          <w:ilvl w:val="1"/>
          <w:numId w:val="8"/>
        </w:numPr>
        <w:jc w:val="both"/>
      </w:pPr>
      <w:r w:rsidRPr="000A4805">
        <w:t>From utilizing U.S. Mails;</w:t>
      </w:r>
    </w:p>
    <w:p w14:paraId="2F4858E3" w14:textId="77777777" w:rsidR="000A6154" w:rsidRPr="000A4805" w:rsidRDefault="000A6154" w:rsidP="000A6154">
      <w:pPr>
        <w:numPr>
          <w:ilvl w:val="1"/>
          <w:numId w:val="8"/>
        </w:numPr>
        <w:jc w:val="both"/>
      </w:pPr>
      <w:r w:rsidRPr="000A4805">
        <w:t>From organizing Independent contractors;</w:t>
      </w:r>
    </w:p>
    <w:p w14:paraId="0586CC1E" w14:textId="77777777" w:rsidR="000A6154" w:rsidRPr="000A4805" w:rsidRDefault="000A6154" w:rsidP="000A6154">
      <w:pPr>
        <w:numPr>
          <w:ilvl w:val="1"/>
          <w:numId w:val="8"/>
        </w:numPr>
        <w:jc w:val="both"/>
      </w:pPr>
      <w:r w:rsidRPr="000A4805">
        <w:t xml:space="preserve">Providing awards in amount agreed by parties; </w:t>
      </w:r>
    </w:p>
    <w:p w14:paraId="1F515199" w14:textId="77777777" w:rsidR="000A6154" w:rsidRPr="000A4805" w:rsidRDefault="000A6154" w:rsidP="000A6154">
      <w:pPr>
        <w:numPr>
          <w:ilvl w:val="1"/>
          <w:numId w:val="8"/>
        </w:numPr>
        <w:jc w:val="both"/>
      </w:pPr>
      <w:r w:rsidRPr="000A4805">
        <w:t>From being represented by members of group;</w:t>
      </w:r>
    </w:p>
    <w:p w14:paraId="0DB424FD" w14:textId="77777777" w:rsidR="000A6154" w:rsidRPr="000A4805" w:rsidRDefault="000A6154" w:rsidP="000A6154">
      <w:pPr>
        <w:numPr>
          <w:ilvl w:val="1"/>
          <w:numId w:val="8"/>
        </w:numPr>
        <w:jc w:val="both"/>
      </w:pPr>
      <w:r w:rsidRPr="000A4805">
        <w:t>From challenging the jurisdiction of the Court;</w:t>
      </w:r>
    </w:p>
    <w:p w14:paraId="52FBBF8C" w14:textId="77777777" w:rsidR="000A6154" w:rsidRPr="000A4805" w:rsidRDefault="000A6154" w:rsidP="000A6154">
      <w:pPr>
        <w:numPr>
          <w:ilvl w:val="1"/>
          <w:numId w:val="8"/>
        </w:numPr>
        <w:jc w:val="both"/>
      </w:pPr>
      <w:r w:rsidRPr="000A4805">
        <w:t xml:space="preserve">From the “Judicial Immunity Doctrine”; and, challenges the contract as a whole and not specifically the Arbitration clause, which by law it is said to be the sole jurisdiction of the Arbitrator.  </w:t>
      </w:r>
      <w:r w:rsidRPr="000A4805">
        <w:rPr>
          <w:i/>
        </w:rPr>
        <w:t>See, Rent-A-Center v. Jackson</w:t>
      </w:r>
      <w:r w:rsidRPr="000A4805">
        <w:t xml:space="preserve">, 130 S. Ct. 2772, 2779 (2010).  The Court held that “the only part of the Agreement that a Court may consider”, is the Arbitration clause.  </w:t>
      </w:r>
      <w:r w:rsidRPr="000A4805">
        <w:rPr>
          <w:i/>
        </w:rPr>
        <w:t xml:space="preserve">Buckeye Check Cashing, Inc., v. </w:t>
      </w:r>
      <w:proofErr w:type="spellStart"/>
      <w:r w:rsidRPr="000A4805">
        <w:rPr>
          <w:i/>
        </w:rPr>
        <w:t>Cardegna</w:t>
      </w:r>
      <w:proofErr w:type="spellEnd"/>
      <w:r w:rsidRPr="000A4805">
        <w:t>, 546 US 440-446 (2006).  The Plaintiff/Complaining Opposition Party and its alleged co-conspirators appear to be exceeding the limits mapped out for them in law in violation of the Secured Rights of Petitioners to Due Process of law.</w:t>
      </w:r>
    </w:p>
    <w:p w14:paraId="1EF03C32" w14:textId="77777777" w:rsidR="000A6154" w:rsidRPr="000A4805" w:rsidRDefault="000A6154" w:rsidP="000A6154">
      <w:pPr>
        <w:ind w:left="360"/>
        <w:jc w:val="both"/>
      </w:pPr>
    </w:p>
    <w:p w14:paraId="014217F2" w14:textId="77777777" w:rsidR="000A6154" w:rsidRPr="000A4805" w:rsidRDefault="000A6154" w:rsidP="000A6154">
      <w:pPr>
        <w:numPr>
          <w:ilvl w:val="0"/>
          <w:numId w:val="14"/>
        </w:numPr>
        <w:jc w:val="both"/>
      </w:pPr>
      <w:r w:rsidRPr="000A4805">
        <w:t xml:space="preserve">  “finding that the Plaintiff agreed to [arbitrate] mediate by failing to properly notify of their lack of acceptance … finding that the language indicating </w:t>
      </w:r>
      <w:r w:rsidRPr="000A4805">
        <w:rPr>
          <w:b/>
        </w:rPr>
        <w:t>Change in Terms</w:t>
      </w:r>
      <w:r w:rsidRPr="000A4805">
        <w:rPr>
          <w:b/>
          <w:i/>
        </w:rPr>
        <w:t xml:space="preserve"> </w:t>
      </w:r>
      <w:r w:rsidRPr="000A4805">
        <w:t xml:space="preserve">was offered … which was accepted by conduct … compelling Arbitration where Plaintiff received Arbitration Agreement … and manifest assent by performance.”  </w:t>
      </w:r>
      <w:proofErr w:type="spellStart"/>
      <w:r w:rsidRPr="000A4805">
        <w:rPr>
          <w:i/>
        </w:rPr>
        <w:t>Tickanen</w:t>
      </w:r>
      <w:proofErr w:type="spellEnd"/>
      <w:r w:rsidRPr="000A4805">
        <w:rPr>
          <w:i/>
        </w:rPr>
        <w:t xml:space="preserve"> v. Harris, Ltd.</w:t>
      </w:r>
      <w:r w:rsidRPr="000A4805">
        <w:t>, 461 F. Supp 2</w:t>
      </w:r>
      <w:r w:rsidRPr="000A4805">
        <w:rPr>
          <w:vertAlign w:val="superscript"/>
        </w:rPr>
        <w:t>nd</w:t>
      </w:r>
      <w:r w:rsidRPr="000A4805">
        <w:t xml:space="preserve"> 863, 867, 868 (E. Wis. 2006); 713 US 304, 309, 713 US 304, 309, 793 NE 2d 886-892, No. 03-CIV-08823 (CSH), 2006 WP 69 2002; </w:t>
      </w:r>
    </w:p>
    <w:p w14:paraId="5F9D40DB" w14:textId="77777777" w:rsidR="000A6154" w:rsidRPr="000A4805" w:rsidRDefault="000A6154" w:rsidP="000A6154">
      <w:pPr>
        <w:ind w:left="360"/>
        <w:jc w:val="both"/>
      </w:pPr>
    </w:p>
    <w:p w14:paraId="2ECDF644" w14:textId="77777777" w:rsidR="000A6154" w:rsidRPr="000A4805" w:rsidRDefault="000A6154" w:rsidP="000A6154">
      <w:pPr>
        <w:numPr>
          <w:ilvl w:val="0"/>
          <w:numId w:val="14"/>
        </w:numPr>
        <w:jc w:val="both"/>
      </w:pPr>
      <w:r w:rsidRPr="000A4805">
        <w:t xml:space="preserve">It is believed that it is well settled that “… there is not defense offered to the confirmation of an Arbitration award … an opposing party cannot challenge an Arbitration award decided after proper hearing and noticed”.  </w:t>
      </w:r>
      <w:r w:rsidRPr="000A4805">
        <w:rPr>
          <w:i/>
        </w:rPr>
        <w:t>Dean</w:t>
      </w:r>
      <w:r w:rsidRPr="000A4805">
        <w:t>, 470 US 213, 220 (1985) stating, “Congress intended the Courts to enforce [a]</w:t>
      </w:r>
      <w:proofErr w:type="spellStart"/>
      <w:r w:rsidRPr="000A4805">
        <w:t>rbitration</w:t>
      </w:r>
      <w:proofErr w:type="spellEnd"/>
      <w:r w:rsidRPr="000A4805">
        <w:t xml:space="preserve"> Agreements into which parties have entered.” </w:t>
      </w:r>
    </w:p>
    <w:p w14:paraId="2E6D5271" w14:textId="77777777" w:rsidR="000A6154" w:rsidRPr="000A4805" w:rsidRDefault="000A6154" w:rsidP="000A6154">
      <w:pPr>
        <w:ind w:left="360"/>
        <w:jc w:val="both"/>
      </w:pPr>
      <w:r w:rsidRPr="000A4805">
        <w:t xml:space="preserve"> </w:t>
      </w:r>
    </w:p>
    <w:p w14:paraId="33007452" w14:textId="77777777" w:rsidR="000A6154" w:rsidRPr="000A4805" w:rsidRDefault="000A6154" w:rsidP="000A6154">
      <w:pPr>
        <w:numPr>
          <w:ilvl w:val="0"/>
          <w:numId w:val="14"/>
        </w:numPr>
        <w:jc w:val="both"/>
      </w:pPr>
      <w:r w:rsidRPr="000A4805">
        <w:t>“Tactic Acquiescence”, is with reference to “conduct, action, inaction, forbearance, performance.  See, Performance Contract for reference.  There seems or appears to be an inference ‘that one acquiesces if they do not perform or fail to perform an act’, this is not what it appears the contracts suggest and the Arbitrators relied upon.</w:t>
      </w:r>
    </w:p>
    <w:p w14:paraId="337B3B44" w14:textId="77777777" w:rsidR="000A6154" w:rsidRPr="000A4805" w:rsidRDefault="000A6154" w:rsidP="000A6154">
      <w:pPr>
        <w:numPr>
          <w:ilvl w:val="1"/>
          <w:numId w:val="8"/>
        </w:numPr>
        <w:jc w:val="both"/>
      </w:pPr>
      <w:r w:rsidRPr="000A4805">
        <w:t>The Arbitrator would appear and determine ‘if there was a prior relationship’?  The Respondents confirmed the Arbitrators conclusion.</w:t>
      </w:r>
    </w:p>
    <w:p w14:paraId="199D7280" w14:textId="77777777" w:rsidR="000A6154" w:rsidRPr="000A4805" w:rsidRDefault="000A6154" w:rsidP="000A6154">
      <w:pPr>
        <w:numPr>
          <w:ilvl w:val="1"/>
          <w:numId w:val="8"/>
        </w:numPr>
        <w:jc w:val="both"/>
      </w:pPr>
      <w:r w:rsidRPr="000A4805">
        <w:t>‘Was there a duty to respond’?  The Arbitrator has determined that based on the claims of debt and the Fair Debt Collection Practices Act (hereinafter “FDCPA”), that there was a duty to respond.</w:t>
      </w:r>
    </w:p>
    <w:p w14:paraId="483E6753" w14:textId="213646FB" w:rsidR="000A6154" w:rsidRPr="000A4805" w:rsidRDefault="000A6154" w:rsidP="000A6154">
      <w:pPr>
        <w:numPr>
          <w:ilvl w:val="1"/>
          <w:numId w:val="8"/>
        </w:numPr>
        <w:jc w:val="both"/>
      </w:pPr>
      <w:r w:rsidRPr="000A4805">
        <w:lastRenderedPageBreak/>
        <w:t xml:space="preserve">That there was a contract, that contained an expiration date, opt-out clause, arbitration and commerce clause, that the contract was doable, valid, enforceable, binding and </w:t>
      </w:r>
      <w:r w:rsidR="002F2230" w:rsidRPr="000A4805">
        <w:t>irrevocable,</w:t>
      </w:r>
      <w:r w:rsidRPr="000A4805">
        <w:t xml:space="preserve"> The Arbitrator agreed with these qualifiers and it appears relied on these FAA standards, and the law of contracts (Restatement of Contract, Restatement of Contracts (Second/Third) in reaching the ‘Judicial Act’, qualified conclusions.</w:t>
      </w:r>
    </w:p>
    <w:p w14:paraId="1D0EB84A" w14:textId="77777777" w:rsidR="000A6154" w:rsidRPr="000A4805" w:rsidRDefault="000A6154" w:rsidP="000A6154">
      <w:pPr>
        <w:ind w:left="360"/>
        <w:jc w:val="both"/>
      </w:pPr>
    </w:p>
    <w:p w14:paraId="58C0C041" w14:textId="77777777" w:rsidR="000A6154" w:rsidRPr="000A4805" w:rsidRDefault="000A6154" w:rsidP="000A6154">
      <w:pPr>
        <w:numPr>
          <w:ilvl w:val="0"/>
          <w:numId w:val="14"/>
        </w:numPr>
        <w:jc w:val="both"/>
      </w:pPr>
      <w:r w:rsidRPr="000A4805">
        <w:t>The Respondents appear to confuse Arbitration with litigation for they claim that:</w:t>
      </w:r>
    </w:p>
    <w:p w14:paraId="759C617D" w14:textId="77777777" w:rsidR="000A6154" w:rsidRPr="000A4805" w:rsidRDefault="000A6154" w:rsidP="000A6154">
      <w:pPr>
        <w:ind w:left="360"/>
        <w:jc w:val="both"/>
      </w:pPr>
      <w:r w:rsidRPr="000A4805">
        <w:t xml:space="preserve">“Final awards </w:t>
      </w:r>
      <w:proofErr w:type="gramStart"/>
      <w:r w:rsidRPr="000A4805">
        <w:t>consists</w:t>
      </w:r>
      <w:proofErr w:type="gramEnd"/>
      <w:r w:rsidRPr="000A4805">
        <w:t xml:space="preserve"> of variations of a standard form that fails to reference any specific details of the case … (pg.3, ¶ 3).</w:t>
      </w:r>
    </w:p>
    <w:p w14:paraId="0B54FD7D" w14:textId="77777777" w:rsidR="000A6154" w:rsidRPr="000A4805" w:rsidRDefault="000A6154" w:rsidP="000A6154">
      <w:pPr>
        <w:ind w:left="360"/>
        <w:jc w:val="both"/>
      </w:pPr>
    </w:p>
    <w:p w14:paraId="568D484D" w14:textId="77777777" w:rsidR="000A6154" w:rsidRPr="000A4805" w:rsidRDefault="000A6154" w:rsidP="000A6154">
      <w:pPr>
        <w:numPr>
          <w:ilvl w:val="1"/>
          <w:numId w:val="8"/>
        </w:numPr>
        <w:jc w:val="both"/>
      </w:pPr>
      <w:r w:rsidRPr="000A4805">
        <w:t>The Respondents then attempts to list the details they claim were deficient (see. Pg. 14-15, 32 ¶¶ 32, 44).</w:t>
      </w:r>
    </w:p>
    <w:p w14:paraId="051B8C0A" w14:textId="77777777" w:rsidR="000A6154" w:rsidRPr="000A4805" w:rsidRDefault="000A6154" w:rsidP="000A6154">
      <w:pPr>
        <w:numPr>
          <w:ilvl w:val="2"/>
          <w:numId w:val="8"/>
        </w:numPr>
        <w:jc w:val="both"/>
      </w:pPr>
      <w:r w:rsidRPr="000A4805">
        <w:t>“Arbitrators need not explain their rational for an award”.  948 F.2d 117, 121 (2</w:t>
      </w:r>
      <w:r w:rsidRPr="000A4805">
        <w:rPr>
          <w:vertAlign w:val="superscript"/>
        </w:rPr>
        <w:t>nd</w:t>
      </w:r>
      <w:r w:rsidRPr="000A4805">
        <w:t xml:space="preserve"> Cir. 1991).</w:t>
      </w:r>
    </w:p>
    <w:p w14:paraId="0CD81BDA" w14:textId="77777777" w:rsidR="000A6154" w:rsidRPr="000A4805" w:rsidRDefault="000A6154" w:rsidP="000A6154">
      <w:pPr>
        <w:ind w:left="360"/>
        <w:jc w:val="both"/>
      </w:pPr>
    </w:p>
    <w:p w14:paraId="59B120DB" w14:textId="77777777" w:rsidR="000A6154" w:rsidRPr="000A4805" w:rsidRDefault="000A6154" w:rsidP="000A6154">
      <w:pPr>
        <w:numPr>
          <w:ilvl w:val="1"/>
          <w:numId w:val="8"/>
        </w:numPr>
        <w:jc w:val="both"/>
      </w:pPr>
      <w:r w:rsidRPr="000A4805">
        <w:t>It is believed that the Respondents waived their right to complain, by receiving notices and deliberately ignoring said notifications:</w:t>
      </w:r>
    </w:p>
    <w:p w14:paraId="7B466745" w14:textId="77777777" w:rsidR="000A6154" w:rsidRPr="000A4805" w:rsidRDefault="000A6154" w:rsidP="000A6154">
      <w:pPr>
        <w:ind w:left="360"/>
        <w:jc w:val="both"/>
      </w:pPr>
      <w:r w:rsidRPr="000A4805">
        <w:t xml:space="preserve">“that a party opposing enforcement </w:t>
      </w:r>
      <w:r w:rsidRPr="000A4805">
        <w:rPr>
          <w:u w:val="single"/>
        </w:rPr>
        <w:t>must show it was not given “Notice”</w:t>
      </w:r>
      <w:r w:rsidRPr="000A4805">
        <w:t xml:space="preserve"> reasonably calculated to inform it of the proceedings </w:t>
      </w:r>
      <w:r w:rsidRPr="000A4805">
        <w:rPr>
          <w:u w:val="single"/>
        </w:rPr>
        <w:t>and on opportunity to be heard</w:t>
      </w:r>
      <w:r w:rsidRPr="000A4805">
        <w:t xml:space="preserve"> … The Court found that </w:t>
      </w:r>
      <w:r w:rsidRPr="000A4805">
        <w:rPr>
          <w:u w:val="single"/>
        </w:rPr>
        <w:t>the claimant with an opportunity [be heard]</w:t>
      </w:r>
      <w:r w:rsidRPr="000A4805">
        <w:t xml:space="preserve"> participate in the Arbitration in a meaningful manner and Respondents simply choose not to participate in the Arbitration proceedings.”  </w:t>
      </w:r>
      <w:proofErr w:type="spellStart"/>
      <w:r w:rsidRPr="000A4805">
        <w:rPr>
          <w:i/>
        </w:rPr>
        <w:t>Tiangsu</w:t>
      </w:r>
      <w:proofErr w:type="spellEnd"/>
      <w:r w:rsidRPr="000A4805">
        <w:t xml:space="preserve"> 399 </w:t>
      </w:r>
      <w:proofErr w:type="spellStart"/>
      <w:r w:rsidRPr="000A4805">
        <w:t>F.Supp</w:t>
      </w:r>
      <w:proofErr w:type="spellEnd"/>
      <w:r w:rsidRPr="000A4805">
        <w:t xml:space="preserve">. 2d 165, 1968 (E.D.N.Y. 2008), </w:t>
      </w:r>
      <w:r w:rsidRPr="000A4805">
        <w:rPr>
          <w:i/>
        </w:rPr>
        <w:t>Tianjin Port Free</w:t>
      </w:r>
      <w:r w:rsidRPr="000A4805">
        <w:t xml:space="preserve"> at 4, 5.</w:t>
      </w:r>
    </w:p>
    <w:p w14:paraId="56F4A99E" w14:textId="77777777" w:rsidR="000A6154" w:rsidRPr="000A4805" w:rsidRDefault="000A6154" w:rsidP="000A6154">
      <w:pPr>
        <w:ind w:left="360"/>
        <w:jc w:val="both"/>
      </w:pPr>
    </w:p>
    <w:p w14:paraId="031BED71" w14:textId="77777777" w:rsidR="000A6154" w:rsidRPr="000A4805" w:rsidRDefault="000A6154" w:rsidP="000A6154">
      <w:pPr>
        <w:numPr>
          <w:ilvl w:val="0"/>
          <w:numId w:val="14"/>
        </w:numPr>
        <w:jc w:val="both"/>
      </w:pPr>
      <w:r w:rsidRPr="000A4805">
        <w:t xml:space="preserve">  As it is held and still remains, so we believe, “when a Judge acts where he or she does not have jurisdiction to act, he </w:t>
      </w:r>
      <w:proofErr w:type="gramStart"/>
      <w:r w:rsidRPr="000A4805">
        <w:t>judge</w:t>
      </w:r>
      <w:proofErr w:type="gramEnd"/>
      <w:r w:rsidRPr="000A4805">
        <w:t xml:space="preserve"> is engaged in an act or acts of treason.”  </w:t>
      </w:r>
      <w:r w:rsidRPr="000A4805">
        <w:rPr>
          <w:i/>
        </w:rPr>
        <w:t>Cohen,</w:t>
      </w:r>
      <w:r w:rsidRPr="000A4805">
        <w:t xml:space="preserve"> 19 US (6 Wheat) 264, 404 5 </w:t>
      </w:r>
      <w:proofErr w:type="spellStart"/>
      <w:proofErr w:type="gramStart"/>
      <w:r w:rsidRPr="000A4805">
        <w:t>L.Ed</w:t>
      </w:r>
      <w:proofErr w:type="spellEnd"/>
      <w:proofErr w:type="gramEnd"/>
      <w:r w:rsidRPr="000A4805">
        <w:t xml:space="preserve"> 257 (1821).</w:t>
      </w:r>
    </w:p>
    <w:p w14:paraId="6170AFC3" w14:textId="77777777" w:rsidR="000A6154" w:rsidRPr="000A4805" w:rsidRDefault="000A6154" w:rsidP="000A6154">
      <w:pPr>
        <w:ind w:left="360"/>
        <w:jc w:val="both"/>
      </w:pPr>
      <w:r w:rsidRPr="000A4805">
        <w:t xml:space="preserve"> </w:t>
      </w:r>
    </w:p>
    <w:p w14:paraId="3B13B006" w14:textId="77777777" w:rsidR="000A6154" w:rsidRPr="000A4805" w:rsidRDefault="000A6154" w:rsidP="000A6154">
      <w:pPr>
        <w:numPr>
          <w:ilvl w:val="0"/>
          <w:numId w:val="14"/>
        </w:numPr>
        <w:jc w:val="both"/>
      </w:pPr>
      <w:r w:rsidRPr="000A4805">
        <w:t>As the Undersigned has no desire NOR wish to tie the hands of Respondent(s) in performing Respondent’s(s’) agreed upon duty/obligation as set, established, and agreed upon within this Conditional Acceptance for Value and counter offer/claim</w:t>
      </w:r>
      <w:r w:rsidRPr="000A4805">
        <w:rPr>
          <w:b/>
        </w:rPr>
        <w:t xml:space="preserve"> </w:t>
      </w:r>
      <w:r w:rsidRPr="000A4805">
        <w:t>for Proof of Claim and thereby create/cause a “breach” of said contractually binding agreement on the part of the Respondent(s), Respondent(s) is hereby; and herein, NOTICED that if this waiver of said Copyright is not liberal, NOR extensive enough, to allow for the Respondent(s) to specifically perform all duties/obligations as set, established, and agreed upon within the Conditional Acceptance for Value and counter offer/claim</w:t>
      </w:r>
      <w:r w:rsidRPr="000A4805">
        <w:rPr>
          <w:b/>
        </w:rPr>
        <w:t xml:space="preserve"> </w:t>
      </w:r>
      <w:r w:rsidRPr="000A4805">
        <w:t>for Proof of Claim: Respondent(s) may; in “good faith” and NOT in fraud of the Undersigned, take all needed and required liberties with said Copyright and this waiver in order to fulfill and accomplish Respondent’s(s’) duties/obligations set, established, and agreed upon between the parties to this agreement. It shall be noted that no typo, misspelled word, and/or grammatical defect and/or error shall have any effect on the overall context of this contract and/or its validity. That as stated, this instrument shall be and forever shall remain contextually construed and never otherwise, and all parties agree hereinto/onto the same.</w:t>
      </w:r>
    </w:p>
    <w:p w14:paraId="7D549B09" w14:textId="77777777" w:rsidR="000A6154" w:rsidRPr="000A4805" w:rsidRDefault="000A6154" w:rsidP="000A6154">
      <w:pPr>
        <w:ind w:left="360"/>
        <w:jc w:val="both"/>
      </w:pPr>
    </w:p>
    <w:p w14:paraId="31CCA5B3" w14:textId="77777777" w:rsidR="000A6154" w:rsidRPr="000A4805" w:rsidRDefault="000A6154" w:rsidP="000A6154">
      <w:pPr>
        <w:numPr>
          <w:ilvl w:val="0"/>
          <w:numId w:val="14"/>
        </w:numPr>
        <w:jc w:val="both"/>
      </w:pPr>
      <w:r w:rsidRPr="000A4805">
        <w:t>If Respondent(s) has any questions and or concerns regarding said Copyright and or the waiver, Respondent(s) is invited to address such questions and or concerns to the Undersigned in writing, and causing said communiqués to be transmitted to the Undersigned and below named Notary/Third Party. The respondents have acted as if the contract quasi-or otherwise does not place a binding obligation upon their persons, upon their organizations, upon their institutions, upon their job qualifications, and breaching that obligation breaches the contract, for which they cannot address due to the direct conflict of interest. It is as a result of that conflict of interest that binding arbitration shall be instituted</w:t>
      </w:r>
    </w:p>
    <w:p w14:paraId="12FDA091" w14:textId="77777777" w:rsidR="000A6154" w:rsidRPr="000A4805" w:rsidRDefault="000A6154" w:rsidP="000A6154">
      <w:pPr>
        <w:ind w:left="360"/>
        <w:jc w:val="both"/>
      </w:pPr>
    </w:p>
    <w:p w14:paraId="27059AAB" w14:textId="77777777" w:rsidR="000A6154" w:rsidRPr="000A4805" w:rsidRDefault="000A6154" w:rsidP="000A6154">
      <w:pPr>
        <w:numPr>
          <w:ilvl w:val="0"/>
          <w:numId w:val="14"/>
        </w:numPr>
        <w:jc w:val="both"/>
      </w:pPr>
      <w:r w:rsidRPr="000A4805">
        <w:t>Your failure to respond, and this would include each of the respondents by their representative, and if represented by the Atty. Gen., such representation must be responsive for each State and/or State organization/department/agency, separately and severally to each of the points of averment, failure to respond to a single point of averment will constitute acquiescence, forfeiture, and a waiver of all rights with respects all of the points raised in this presentment.</w:t>
      </w:r>
    </w:p>
    <w:p w14:paraId="1D0B4A3F" w14:textId="77777777" w:rsidR="000A6154" w:rsidRPr="000A4805" w:rsidRDefault="000A6154" w:rsidP="000A6154">
      <w:pPr>
        <w:ind w:left="360"/>
        <w:jc w:val="both"/>
      </w:pPr>
    </w:p>
    <w:p w14:paraId="552C083C" w14:textId="77777777" w:rsidR="000A6154" w:rsidRPr="000A4805" w:rsidRDefault="000A6154" w:rsidP="000A6154">
      <w:pPr>
        <w:numPr>
          <w:ilvl w:val="0"/>
          <w:numId w:val="9"/>
        </w:numPr>
        <w:jc w:val="both"/>
        <w:rPr>
          <w:b/>
        </w:rPr>
      </w:pPr>
      <w:r w:rsidRPr="000A4805">
        <w:rPr>
          <w:b/>
        </w:rPr>
        <w:t>NOTICE TO AGENT IS NOTICE TO PRINCIPLE AND VICE VERSA</w:t>
      </w:r>
    </w:p>
    <w:p w14:paraId="1544CC3A" w14:textId="77777777" w:rsidR="000A6154" w:rsidRPr="000A4805" w:rsidRDefault="000A6154" w:rsidP="000A6154">
      <w:pPr>
        <w:ind w:left="360"/>
        <w:jc w:val="both"/>
        <w:rPr>
          <w:b/>
        </w:rPr>
      </w:pPr>
    </w:p>
    <w:p w14:paraId="0B5B8C2A" w14:textId="77777777" w:rsidR="000A6154" w:rsidRPr="000A4805" w:rsidRDefault="000A6154" w:rsidP="000A6154">
      <w:pPr>
        <w:numPr>
          <w:ilvl w:val="0"/>
          <w:numId w:val="14"/>
        </w:numPr>
        <w:jc w:val="both"/>
      </w:pPr>
      <w:r w:rsidRPr="000A4805">
        <w:rPr>
          <w:b/>
        </w:rPr>
        <w:t>NOTICE</w:t>
      </w:r>
      <w:r w:rsidRPr="000A4805">
        <w:t>: In this Conditional Acceptance for Value and counter offer/claim</w:t>
      </w:r>
      <w:r w:rsidRPr="000A4805">
        <w:rPr>
          <w:b/>
        </w:rPr>
        <w:t xml:space="preserve"> </w:t>
      </w:r>
      <w:r w:rsidRPr="000A4805">
        <w:t>for Proof of Claim(a) the words “include,” “includes,” and “including,” are not limiting; (b) the word “all” includes “any” and the word “any” includes “all”; (c) the word “or” is not exclusive except when used in conjunction with the word “and”; as in, “and/or”; and (d) words and terms (</w:t>
      </w:r>
      <w:proofErr w:type="spellStart"/>
      <w:r w:rsidRPr="000A4805">
        <w:t>i</w:t>
      </w:r>
      <w:proofErr w:type="spellEnd"/>
      <w:r w:rsidRPr="000A4805">
        <w:t>) in the singular number include the plural, and in the plural, the singular; (ii) in the masculine gender include both feminine and neuter. That due to the fact that this presentment/document/contract can only be construed contextually and not otherwise, it is not necessary for a question to contain a “?”, And whether or not a “?” Is followed by a specific question such instances does not excuse a party from having an obligation of responding with specificity and facts and conclusions of common-law.</w:t>
      </w:r>
    </w:p>
    <w:p w14:paraId="521CD87C" w14:textId="77777777" w:rsidR="000A6154" w:rsidRPr="000A4805" w:rsidRDefault="000A6154" w:rsidP="000A6154">
      <w:pPr>
        <w:ind w:left="360"/>
        <w:jc w:val="both"/>
      </w:pPr>
    </w:p>
    <w:p w14:paraId="37A9F3D9" w14:textId="77777777" w:rsidR="000A6154" w:rsidRPr="000A4805" w:rsidRDefault="000A6154" w:rsidP="000A6154">
      <w:pPr>
        <w:numPr>
          <w:ilvl w:val="0"/>
          <w:numId w:val="14"/>
        </w:numPr>
        <w:jc w:val="both"/>
      </w:pPr>
      <w:r w:rsidRPr="000A4805">
        <w:t>This presentment shall constitute a CLAIM against the assets of your institution and is valid upon your failure to comply with the requirement of this agreement and to VALIDATE NOT VERIFY THE COMPREHENSIVE ACCOUNTING!</w:t>
      </w:r>
    </w:p>
    <w:p w14:paraId="0DFCADC4" w14:textId="77777777" w:rsidR="000A6154" w:rsidRPr="000A4805" w:rsidRDefault="000A6154" w:rsidP="000A6154">
      <w:pPr>
        <w:ind w:left="360"/>
        <w:jc w:val="both"/>
      </w:pPr>
    </w:p>
    <w:p w14:paraId="31A2FB31" w14:textId="77777777" w:rsidR="000A6154" w:rsidRPr="000A4805" w:rsidRDefault="000A6154" w:rsidP="000A6154">
      <w:pPr>
        <w:numPr>
          <w:ilvl w:val="0"/>
          <w:numId w:val="14"/>
        </w:numPr>
        <w:jc w:val="both"/>
      </w:pPr>
      <w:r w:rsidRPr="000A4805">
        <w:rPr>
          <w:b/>
        </w:rPr>
        <w:t>NOTICE</w:t>
      </w:r>
      <w:r w:rsidRPr="000A4805">
        <w:t>: All titles/names/appellations of corporate Government juridical constructs, and branches, departments, agencies, bureaus, offices, sub-whatever’s, and the like thereof, include any and all derivatives and variations in the spelling of said titles/names/appellations.</w:t>
      </w:r>
    </w:p>
    <w:p w14:paraId="548B491D" w14:textId="77777777" w:rsidR="000A6154" w:rsidRPr="000A4805" w:rsidRDefault="000A6154" w:rsidP="000A6154">
      <w:pPr>
        <w:ind w:left="360"/>
        <w:jc w:val="both"/>
      </w:pPr>
    </w:p>
    <w:p w14:paraId="7E80ADDB" w14:textId="77777777" w:rsidR="000A6154" w:rsidRPr="000A4805" w:rsidRDefault="000A6154" w:rsidP="000A6154">
      <w:pPr>
        <w:numPr>
          <w:ilvl w:val="0"/>
          <w:numId w:val="14"/>
        </w:numPr>
        <w:jc w:val="both"/>
      </w:pPr>
      <w:r w:rsidRPr="000A4805">
        <w:rPr>
          <w:b/>
        </w:rPr>
        <w:t>NOTICE</w:t>
      </w:r>
      <w:r w:rsidRPr="000A4805">
        <w:t xml:space="preserve">: Any and all attempts at providing the requested and necessary Proof of Claims raised herein above; and, requesting the additional ten (10) Calendar days in which to provide same; and, to address any </w:t>
      </w:r>
      <w:r w:rsidRPr="000A4805">
        <w:lastRenderedPageBreak/>
        <w:t xml:space="preserve">and all questions and concerns to the Undersigned in regards to the Stated Copyright and waiver herein expressed, in any manner other than that provided for herein will be deemed non-responsive.  </w:t>
      </w:r>
    </w:p>
    <w:p w14:paraId="299A9FF9" w14:textId="77777777" w:rsidR="000A6154" w:rsidRPr="000A4805" w:rsidRDefault="000A6154" w:rsidP="000A6154">
      <w:pPr>
        <w:ind w:left="360"/>
        <w:jc w:val="both"/>
      </w:pPr>
      <w:r w:rsidRPr="000A4805">
        <w:t>The Undersigned extends to the Respondent(s) the Undersigned’s appreciations and thanks for Respondent’s(s) prompt attention, response, production of above Proof(s) of Claim and assistance in this/these matter(s). This presentment is not to be construed as an acceptance and/or application and/or subscription and/or request for license, admittance to any jurisdiction quasi-or otherwise, but shall remain as a direct objection to any and all claims to the contrary.</w:t>
      </w:r>
    </w:p>
    <w:p w14:paraId="2BF7DF36" w14:textId="77777777" w:rsidR="000A6154" w:rsidRPr="000A4805" w:rsidRDefault="000A6154" w:rsidP="000A6154">
      <w:pPr>
        <w:ind w:left="360"/>
        <w:jc w:val="both"/>
      </w:pPr>
    </w:p>
    <w:p w14:paraId="5F3AE698" w14:textId="77777777" w:rsidR="000A6154" w:rsidRPr="000A4805" w:rsidRDefault="000A6154" w:rsidP="000A6154">
      <w:pPr>
        <w:ind w:left="360"/>
        <w:jc w:val="both"/>
      </w:pPr>
    </w:p>
    <w:p w14:paraId="71AD3619" w14:textId="77777777" w:rsidR="000A6154" w:rsidRPr="000A4805" w:rsidRDefault="000A6154" w:rsidP="000A6154">
      <w:pPr>
        <w:ind w:left="360"/>
        <w:jc w:val="both"/>
      </w:pPr>
      <w:r w:rsidRPr="000A4805">
        <w:t xml:space="preserve">Sincerely, </w:t>
      </w:r>
    </w:p>
    <w:p w14:paraId="1D0157F8" w14:textId="77777777" w:rsidR="000A6154" w:rsidRPr="000A4805" w:rsidRDefault="000A6154" w:rsidP="000A6154">
      <w:pPr>
        <w:ind w:left="360"/>
        <w:jc w:val="both"/>
      </w:pPr>
      <w:r w:rsidRPr="000A4805">
        <w:t>Without Recourse</w:t>
      </w:r>
    </w:p>
    <w:p w14:paraId="5798745F" w14:textId="77777777" w:rsidR="000A6154" w:rsidRPr="000A4805" w:rsidRDefault="000A6154" w:rsidP="000A6154">
      <w:pPr>
        <w:ind w:left="360"/>
        <w:jc w:val="both"/>
      </w:pPr>
    </w:p>
    <w:p w14:paraId="0EB551F5" w14:textId="77777777" w:rsidR="000A6154" w:rsidRPr="000A4805" w:rsidRDefault="000A6154" w:rsidP="000A6154">
      <w:pPr>
        <w:ind w:left="360"/>
        <w:jc w:val="both"/>
      </w:pPr>
    </w:p>
    <w:p w14:paraId="5D15D7A1" w14:textId="77777777" w:rsidR="000A6154" w:rsidRPr="000A4805" w:rsidRDefault="000A6154" w:rsidP="000A6154">
      <w:pPr>
        <w:ind w:left="360"/>
        <w:jc w:val="both"/>
      </w:pPr>
      <w:r w:rsidRPr="000A4805">
        <w:t xml:space="preserve">      </w:t>
      </w:r>
      <w:r w:rsidRPr="000A4805">
        <w:tab/>
      </w:r>
      <w:r w:rsidRPr="000A4805">
        <w:tab/>
      </w:r>
      <w:r w:rsidRPr="000A4805">
        <w:tab/>
      </w:r>
      <w:r w:rsidRPr="000A4805">
        <w:tab/>
      </w:r>
      <w:r w:rsidRPr="000A4805">
        <w:tab/>
        <w:t xml:space="preserve"> _______________________________________</w:t>
      </w:r>
    </w:p>
    <w:p w14:paraId="29FE1B19" w14:textId="3A4DCA93" w:rsidR="000A6154" w:rsidRPr="000A4805" w:rsidRDefault="000A6154" w:rsidP="000A6154">
      <w:pPr>
        <w:ind w:left="360"/>
        <w:jc w:val="both"/>
      </w:pPr>
      <w:r w:rsidRPr="000A4805">
        <w:t xml:space="preserve">                                                               </w:t>
      </w:r>
      <w:r w:rsidRPr="000A4805">
        <w:tab/>
        <w:t xml:space="preserve">     </w:t>
      </w:r>
      <w:r w:rsidRPr="000A4805">
        <w:tab/>
      </w:r>
      <w:r w:rsidRPr="000A4805">
        <w:tab/>
        <w:t>,</w:t>
      </w:r>
      <w:r w:rsidRPr="000A4805">
        <w:rPr>
          <w:b/>
        </w:rPr>
        <w:t xml:space="preserve"> a Natural Man</w:t>
      </w:r>
      <w:r w:rsidRPr="000A4805">
        <w:t xml:space="preserve"> </w:t>
      </w:r>
      <w:r w:rsidRPr="000A4805">
        <w:rPr>
          <w:b/>
          <w:color w:val="FF0000"/>
        </w:rPr>
        <w:t xml:space="preserve">(IF WO-MAN indicate) </w:t>
      </w:r>
      <w:r w:rsidRPr="000A4805">
        <w:t xml:space="preserve">   </w:t>
      </w:r>
    </w:p>
    <w:p w14:paraId="14625F3B" w14:textId="77777777" w:rsidR="000A6154" w:rsidRPr="000A4805" w:rsidRDefault="000A6154" w:rsidP="000A6154">
      <w:pPr>
        <w:ind w:left="360"/>
        <w:jc w:val="both"/>
      </w:pPr>
      <w:r w:rsidRPr="000A4805">
        <w:tab/>
        <w:t xml:space="preserve"> </w:t>
      </w:r>
    </w:p>
    <w:p w14:paraId="1CEC2969" w14:textId="5F4D252B" w:rsidR="000A6154" w:rsidRPr="000A4805" w:rsidRDefault="000A6154" w:rsidP="000A6154">
      <w:pPr>
        <w:ind w:left="360"/>
        <w:jc w:val="both"/>
      </w:pPr>
      <w:r w:rsidRPr="000A6154">
        <w:rPr>
          <w:b/>
          <w:color w:val="FF0000"/>
        </w:rPr>
        <w:t>3531-QW8429PPLXFHG CX-KH BF457HY71 – 4ETSWT4</w:t>
      </w:r>
      <w:r w:rsidRPr="000A4805">
        <w:rPr>
          <w:b/>
          <w:vertAlign w:val="superscript"/>
        </w:rPr>
        <w:t>©</w:t>
      </w:r>
      <w:r w:rsidRPr="000A4805">
        <w:rPr>
          <w:b/>
        </w:rPr>
        <w:t xml:space="preserve"> </w:t>
      </w:r>
      <w:r w:rsidRPr="000A4805">
        <w:t xml:space="preserve">is secured and reserved with all rights retained, Private Property no trespass permitted or allowed under common law restrictions and prohibitions. </w:t>
      </w:r>
    </w:p>
    <w:p w14:paraId="2AFD65DB" w14:textId="77777777" w:rsidR="000A6154" w:rsidRPr="000A4805" w:rsidRDefault="000A6154" w:rsidP="000A6154">
      <w:pPr>
        <w:ind w:left="360"/>
        <w:jc w:val="both"/>
      </w:pPr>
    </w:p>
    <w:p w14:paraId="56394BB0" w14:textId="77777777" w:rsidR="000A6154" w:rsidRPr="000A4805" w:rsidRDefault="000A6154" w:rsidP="000A6154">
      <w:pPr>
        <w:ind w:left="360"/>
        <w:jc w:val="both"/>
      </w:pPr>
    </w:p>
    <w:p w14:paraId="6F198390" w14:textId="77777777" w:rsidR="000A6154" w:rsidRPr="000A4805" w:rsidRDefault="000A6154" w:rsidP="000A6154">
      <w:pPr>
        <w:ind w:left="360"/>
        <w:jc w:val="both"/>
      </w:pPr>
      <w:r w:rsidRPr="000A4805">
        <w:t>(THE REMAINDER OF THIS PAGE INTENTIONALLY LEFT BLANK)</w:t>
      </w:r>
    </w:p>
    <w:p w14:paraId="40D92958" w14:textId="77777777" w:rsidR="000A6154" w:rsidRPr="000A4805" w:rsidRDefault="000A6154" w:rsidP="000A6154">
      <w:pPr>
        <w:ind w:left="360"/>
        <w:jc w:val="both"/>
      </w:pPr>
    </w:p>
    <w:p w14:paraId="6613DC86" w14:textId="77777777" w:rsidR="000A6154" w:rsidRPr="000A4805" w:rsidRDefault="000A6154" w:rsidP="000A6154">
      <w:pPr>
        <w:ind w:left="360"/>
        <w:jc w:val="both"/>
      </w:pPr>
    </w:p>
    <w:p w14:paraId="22FFEC6E" w14:textId="77777777" w:rsidR="000A6154" w:rsidRPr="000A4805" w:rsidRDefault="000A6154" w:rsidP="000A6154">
      <w:pPr>
        <w:ind w:left="360"/>
        <w:jc w:val="both"/>
      </w:pPr>
    </w:p>
    <w:p w14:paraId="4F1DF314" w14:textId="77777777" w:rsidR="000A6154" w:rsidRPr="000A4805" w:rsidRDefault="000A6154" w:rsidP="000A6154">
      <w:pPr>
        <w:ind w:left="360"/>
        <w:jc w:val="both"/>
      </w:pPr>
    </w:p>
    <w:p w14:paraId="4B032C2B" w14:textId="77777777" w:rsidR="000A6154" w:rsidRPr="000A4805" w:rsidRDefault="000A6154" w:rsidP="000A6154">
      <w:pPr>
        <w:ind w:left="360"/>
        <w:jc w:val="both"/>
        <w:rPr>
          <w:b/>
          <w:color w:val="FF0000"/>
        </w:rPr>
      </w:pPr>
      <w:r w:rsidRPr="000A4805">
        <w:rPr>
          <w:b/>
          <w:color w:val="FF0000"/>
        </w:rPr>
        <w:t>This section is for your benefit, please do not attached is to your contract when you presented to the parties. This matter involves the United States, it also deals directly with your local state government if you deliver this, you are also to include a copy of this notice to the Atty. Gen. of the state. If it is a bank, and or a mortgage servicing company, you are to send it to all associated organizations, i.e. the financial institution, the servicing company, and the securitization trustee, that information is readily available upon your request to those organizations respecting your contract.</w:t>
      </w:r>
    </w:p>
    <w:p w14:paraId="53C248A8" w14:textId="77777777" w:rsidR="000A6154" w:rsidRPr="000A4805" w:rsidRDefault="000A6154" w:rsidP="000A6154">
      <w:pPr>
        <w:ind w:left="360"/>
        <w:jc w:val="both"/>
        <w:rPr>
          <w:b/>
          <w:color w:val="FF0000"/>
        </w:rPr>
      </w:pPr>
    </w:p>
    <w:p w14:paraId="5F6A4978" w14:textId="77777777" w:rsidR="000A6154" w:rsidRPr="000A4805" w:rsidRDefault="000A6154" w:rsidP="000A6154">
      <w:pPr>
        <w:ind w:left="360"/>
        <w:jc w:val="both"/>
        <w:rPr>
          <w:b/>
          <w:color w:val="FF0000"/>
        </w:rPr>
      </w:pPr>
      <w:r w:rsidRPr="000A4805">
        <w:rPr>
          <w:b/>
          <w:color w:val="FF0000"/>
        </w:rPr>
        <w:lastRenderedPageBreak/>
        <w:t>It is strongly suggested that you do not alter and/or change the structure of this document by much, that if there is a fee that you are associating with your claim, that it be no more than three times the value of the property as anything more than that will have to be justified, and any reasonable arbitrator will not give an award for an amount over three times the damage. This is not a process whereby a party can use it for revenge, this is a process where individuals look and seek to have correction of a wrong, to redress agreements through an alternative administrative remedy.</w:t>
      </w:r>
    </w:p>
    <w:p w14:paraId="0B9164C7" w14:textId="77777777" w:rsidR="000A6154" w:rsidRPr="000A4805" w:rsidRDefault="000A6154" w:rsidP="000A6154">
      <w:pPr>
        <w:ind w:left="360"/>
        <w:jc w:val="both"/>
        <w:rPr>
          <w:b/>
          <w:color w:val="FF0000"/>
        </w:rPr>
      </w:pPr>
    </w:p>
    <w:p w14:paraId="63D3D426" w14:textId="4396C6A6" w:rsidR="000A6154" w:rsidRPr="000A4805" w:rsidRDefault="000A6154" w:rsidP="000A6154">
      <w:pPr>
        <w:ind w:left="360"/>
        <w:jc w:val="both"/>
        <w:rPr>
          <w:b/>
          <w:color w:val="FF0000"/>
        </w:rPr>
      </w:pPr>
      <w:r w:rsidRPr="000A4805">
        <w:rPr>
          <w:b/>
          <w:color w:val="FF0000"/>
        </w:rPr>
        <w:t xml:space="preserve">If you’re going to bring this matter before the </w:t>
      </w:r>
      <w:r w:rsidR="00615CCF">
        <w:rPr>
          <w:b/>
          <w:color w:val="FF0000"/>
        </w:rPr>
        <w:t>SITCOMM</w:t>
      </w:r>
      <w:r w:rsidRPr="000A4805">
        <w:rPr>
          <w:b/>
          <w:color w:val="FF0000"/>
        </w:rPr>
        <w:t>M ARBITRATION ASSOCIATION, - SAA, you are forewarned that any information brought to their attention must specify that the arbitration agreement has been agreed upon by the parties, the amount claimed in the agreement, the names of the parties, the date that the agreement was entered into, and if there is a default the date of the default, and you will have to place in that request the page number and specific line where the information can be found by the arbitrator. It is after payment that the arbitrator will notify you of where to send copies of your evidence, whereby you will have to give a notarized affidavit saying that those are true copies of the original, you do not need the notary to certify that it is a true copy you must provide an affidavit under penalty of perjury that the copies are true copies of the original, any other language will cause that evidence not to be considered by the arbitrator and you will have to send the arbitrator a copy of the original documents, at which time there is no guarantee that the originals will be returned and or guarantee that the originals will be received and notification given you upon receipt. This provision is for liability purposes and policy procedures as well as insurance purposes.</w:t>
      </w:r>
    </w:p>
    <w:p w14:paraId="507E95F0" w14:textId="77777777" w:rsidR="000A6154" w:rsidRPr="000A4805" w:rsidRDefault="000A6154" w:rsidP="000A6154">
      <w:pPr>
        <w:ind w:left="360"/>
        <w:jc w:val="both"/>
        <w:rPr>
          <w:b/>
          <w:color w:val="FF0000"/>
        </w:rPr>
      </w:pPr>
    </w:p>
    <w:p w14:paraId="234AF3C0" w14:textId="77777777" w:rsidR="000A6154" w:rsidRPr="000A4805" w:rsidRDefault="000A6154" w:rsidP="000A6154">
      <w:pPr>
        <w:ind w:left="360"/>
        <w:jc w:val="both"/>
        <w:rPr>
          <w:b/>
          <w:color w:val="FF0000"/>
        </w:rPr>
      </w:pPr>
      <w:r w:rsidRPr="000A4805">
        <w:rPr>
          <w:b/>
          <w:color w:val="FF0000"/>
        </w:rPr>
        <w:t>Many will attempt to alter and/or change the document adding in so much information that will in many instances invalidate the agreement, please use caution, and remember, this is only a simple template, but it includes the provisions that are necessary for a contract, that is self-executing, that is irrevocable, that is binding coupled with interests.</w:t>
      </w:r>
    </w:p>
    <w:p w14:paraId="0D75E53E" w14:textId="77777777" w:rsidR="000A6154" w:rsidRPr="000A4805" w:rsidRDefault="000A6154" w:rsidP="000A6154">
      <w:pPr>
        <w:ind w:left="360"/>
        <w:jc w:val="both"/>
        <w:rPr>
          <w:b/>
          <w:color w:val="FF0000"/>
        </w:rPr>
      </w:pPr>
    </w:p>
    <w:p w14:paraId="7EE842DA" w14:textId="77777777" w:rsidR="000A6154" w:rsidRPr="000A4805" w:rsidRDefault="000A6154" w:rsidP="000A6154">
      <w:pPr>
        <w:ind w:left="360"/>
        <w:jc w:val="both"/>
        <w:rPr>
          <w:b/>
          <w:color w:val="FF0000"/>
        </w:rPr>
      </w:pPr>
      <w:r w:rsidRPr="000A4805">
        <w:rPr>
          <w:b/>
          <w:color w:val="FF0000"/>
        </w:rPr>
        <w:t>Remember do not use the contract number on this document, you have to change that number, and always use that number for reference concerning this matter henceforth. Each contract number has to be different, so you will have to amend the contract number of this document when you create your own.</w:t>
      </w:r>
    </w:p>
    <w:p w14:paraId="2F59A267" w14:textId="77777777" w:rsidR="000A6154" w:rsidRPr="000A4805" w:rsidRDefault="000A6154" w:rsidP="000A6154">
      <w:pPr>
        <w:ind w:left="360"/>
        <w:jc w:val="both"/>
      </w:pPr>
    </w:p>
    <w:p w14:paraId="686847CD" w14:textId="1196B9F6" w:rsidR="00C53B3C" w:rsidRPr="003E19D8" w:rsidRDefault="00C53B3C" w:rsidP="000A6154">
      <w:pPr>
        <w:contextualSpacing/>
        <w:jc w:val="both"/>
        <w:rPr>
          <w:rFonts w:ascii="Calibri" w:eastAsia="Calibri" w:hAnsi="Calibri" w:cs="Times New Roman"/>
          <w:color w:val="000000"/>
        </w:rPr>
      </w:pPr>
    </w:p>
    <w:sectPr w:rsidR="00C53B3C" w:rsidRPr="003E19D8" w:rsidSect="00C53B3C">
      <w:headerReference w:type="default" r:id="rId35"/>
      <w:footerReference w:type="default" r:id="rI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7B0D9" w14:textId="77777777" w:rsidR="00485883" w:rsidRDefault="00485883" w:rsidP="003E19D8">
      <w:pPr>
        <w:spacing w:after="0" w:line="240" w:lineRule="auto"/>
      </w:pPr>
      <w:r>
        <w:separator/>
      </w:r>
    </w:p>
  </w:endnote>
  <w:endnote w:type="continuationSeparator" w:id="0">
    <w:p w14:paraId="53B6D206" w14:textId="77777777" w:rsidR="00485883" w:rsidRDefault="00485883" w:rsidP="003E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 Typewriter Condensed">
    <w:altName w:val="Courier New"/>
    <w:charset w:val="4D"/>
    <w:family w:val="roman"/>
    <w:pitch w:val="variable"/>
    <w:sig w:usb0="00000001" w:usb1="00000019" w:usb2="00000000" w:usb3="00000000" w:csb0="00000111" w:csb1="00000000"/>
  </w:font>
  <w:font w:name="Baloo Bhaijaan">
    <w:altName w:val="Arial"/>
    <w:charset w:val="B2"/>
    <w:family w:val="script"/>
    <w:pitch w:val="variable"/>
    <w:sig w:usb0="A000207F" w:usb1="4000207B" w:usb2="00000000" w:usb3="00000000" w:csb0="000001D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72686"/>
      <w:docPartObj>
        <w:docPartGallery w:val="Page Numbers (Bottom of Page)"/>
        <w:docPartUnique/>
      </w:docPartObj>
    </w:sdtPr>
    <w:sdtEndPr>
      <w:rPr>
        <w:color w:val="7F7F7F" w:themeColor="background1" w:themeShade="7F"/>
        <w:spacing w:val="60"/>
      </w:rPr>
    </w:sdtEndPr>
    <w:sdtContent>
      <w:p w14:paraId="68E1E289" w14:textId="0B29E545" w:rsidR="00231F1C" w:rsidRDefault="00231F1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8477E">
          <w:rPr>
            <w:b/>
            <w:bCs/>
            <w:noProof/>
          </w:rPr>
          <w:t>3</w:t>
        </w:r>
        <w:r>
          <w:rPr>
            <w:b/>
            <w:bCs/>
            <w:noProof/>
          </w:rPr>
          <w:fldChar w:fldCharType="end"/>
        </w:r>
        <w:r>
          <w:rPr>
            <w:b/>
            <w:bCs/>
          </w:rPr>
          <w:t xml:space="preserve"> | </w:t>
        </w:r>
        <w:r>
          <w:rPr>
            <w:color w:val="7F7F7F" w:themeColor="background1" w:themeShade="7F"/>
            <w:spacing w:val="60"/>
          </w:rPr>
          <w:t>Page</w:t>
        </w:r>
      </w:p>
    </w:sdtContent>
  </w:sdt>
  <w:p w14:paraId="3CBCA280" w14:textId="77777777" w:rsidR="00231F1C" w:rsidRPr="00A11B9B" w:rsidRDefault="00231F1C">
    <w:pPr>
      <w:pStyle w:val="Footer"/>
      <w:rPr>
        <w:sz w:val="16"/>
        <w:szCs w:val="16"/>
      </w:rPr>
    </w:pPr>
    <w:r w:rsidRPr="00A11B9B">
      <w:rPr>
        <w:rFonts w:ascii="Arial" w:hAnsi="Arial" w:cs="Arial"/>
        <w:color w:val="333333"/>
        <w:sz w:val="16"/>
        <w:szCs w:val="16"/>
        <w:shd w:val="clear" w:color="auto" w:fill="FFFFFF"/>
      </w:rPr>
      <w:t>In a unanimous decision on January 8, 2019 in </w:t>
    </w:r>
    <w:r w:rsidRPr="00A11B9B">
      <w:rPr>
        <w:rStyle w:val="Emphasis"/>
        <w:rFonts w:ascii="Arial" w:hAnsi="Arial" w:cs="Arial"/>
        <w:color w:val="333333"/>
        <w:sz w:val="16"/>
        <w:szCs w:val="16"/>
        <w:bdr w:val="none" w:sz="0" w:space="0" w:color="auto" w:frame="1"/>
        <w:shd w:val="clear" w:color="auto" w:fill="FFFFFF"/>
      </w:rPr>
      <w:t>Henry Schein, Inc. v. Archer &amp; White Sales, Inc. (</w:t>
    </w:r>
    <w:r w:rsidRPr="00A11B9B">
      <w:rPr>
        <w:rStyle w:val="Strong"/>
        <w:rFonts w:ascii="Arial" w:hAnsi="Arial" w:cs="Arial"/>
        <w:i/>
        <w:iCs/>
        <w:color w:val="333333"/>
        <w:sz w:val="16"/>
        <w:szCs w:val="16"/>
        <w:bdr w:val="none" w:sz="0" w:space="0" w:color="auto" w:frame="1"/>
        <w:shd w:val="clear" w:color="auto" w:fill="FFFFFF"/>
      </w:rPr>
      <w:t>Henry Schein</w:t>
    </w:r>
    <w:r w:rsidRPr="00A11B9B">
      <w:rPr>
        <w:rStyle w:val="Emphasis"/>
        <w:rFonts w:ascii="Arial" w:hAnsi="Arial" w:cs="Arial"/>
        <w:color w:val="333333"/>
        <w:sz w:val="16"/>
        <w:szCs w:val="16"/>
        <w:bdr w:val="none" w:sz="0" w:space="0" w:color="auto" w:frame="1"/>
        <w:shd w:val="clear" w:color="auto" w:fill="FFFFFF"/>
      </w:rPr>
      <w:t>)</w:t>
    </w:r>
    <w:r w:rsidRPr="00A11B9B">
      <w:rPr>
        <w:rFonts w:ascii="Arial" w:hAnsi="Arial" w:cs="Arial"/>
        <w:color w:val="333333"/>
        <w:sz w:val="16"/>
        <w:szCs w:val="16"/>
        <w:shd w:val="clear" w:color="auto" w:fill="FFFFFF"/>
      </w:rPr>
      <w:t>, the US Supreme Court confirmed that the United States is a pro-arbitration jurisdiction that will honor parties’ agreements to arbitrate. Specifically, where an arbitration clause clearly delegates the decision of arbitrability to the arbitrators, courts should have no say in the matter–even if they perceive the argument in favor of arbitration as “wholly groundless.” This decision provides clarity for potential disputants and is in line with prior Court precedent prohibiting courts from reviewing the merits of a dispute when properly delegated to an arbitrator.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9C278" w14:textId="77777777" w:rsidR="00485883" w:rsidRDefault="00485883" w:rsidP="003E19D8">
      <w:pPr>
        <w:spacing w:after="0" w:line="240" w:lineRule="auto"/>
      </w:pPr>
      <w:r>
        <w:separator/>
      </w:r>
    </w:p>
  </w:footnote>
  <w:footnote w:type="continuationSeparator" w:id="0">
    <w:p w14:paraId="007506DF" w14:textId="77777777" w:rsidR="00485883" w:rsidRDefault="00485883" w:rsidP="003E1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EC979" w14:textId="16082039" w:rsidR="00231F1C" w:rsidRPr="006066D4" w:rsidRDefault="00231F1C" w:rsidP="006066D4">
    <w:pPr>
      <w:pStyle w:val="Header"/>
      <w:rPr>
        <w:b/>
        <w:bCs/>
        <w:sz w:val="32"/>
        <w:szCs w:val="32"/>
      </w:rPr>
    </w:pPr>
    <w:r w:rsidRPr="006066D4">
      <w:rPr>
        <w:b/>
        <w:bCs/>
        <w:sz w:val="32"/>
        <w:szCs w:val="32"/>
      </w:rPr>
      <w:t xml:space="preserve"> </w:t>
    </w:r>
    <w:r>
      <w:rPr>
        <w:b/>
        <w:bCs/>
        <w:sz w:val="32"/>
        <w:szCs w:val="32"/>
      </w:rPr>
      <w:t xml:space="preserve">                        </w:t>
    </w:r>
    <w:r w:rsidRPr="006066D4">
      <w:rPr>
        <w:b/>
        <w:bCs/>
        <w:sz w:val="32"/>
        <w:szCs w:val="32"/>
      </w:rPr>
      <w:t xml:space="preserve">  </w:t>
    </w:r>
    <w:r>
      <w:rPr>
        <w:b/>
        <w:bCs/>
        <w:sz w:val="32"/>
        <w:szCs w:val="32"/>
      </w:rPr>
      <w:t xml:space="preserve">Formal Debt Dispute </w:t>
    </w:r>
    <w:r w:rsidRPr="006066D4">
      <w:rPr>
        <w:b/>
        <w:bCs/>
        <w:sz w:val="32"/>
        <w:szCs w:val="32"/>
      </w:rPr>
      <w:t>Qualified Written Request</w:t>
    </w:r>
  </w:p>
  <w:p w14:paraId="252EB348" w14:textId="77777777" w:rsidR="00231F1C" w:rsidRPr="006066D4" w:rsidRDefault="00231F1C" w:rsidP="00606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61139"/>
    <w:multiLevelType w:val="hybridMultilevel"/>
    <w:tmpl w:val="9A2068FC"/>
    <w:lvl w:ilvl="0" w:tplc="9628F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A0AEE"/>
    <w:multiLevelType w:val="multilevel"/>
    <w:tmpl w:val="F810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F0354"/>
    <w:multiLevelType w:val="multilevel"/>
    <w:tmpl w:val="190F035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3A315C"/>
    <w:multiLevelType w:val="hybridMultilevel"/>
    <w:tmpl w:val="50B8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957F6"/>
    <w:multiLevelType w:val="hybridMultilevel"/>
    <w:tmpl w:val="6590D4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5B2600"/>
    <w:multiLevelType w:val="hybridMultilevel"/>
    <w:tmpl w:val="9160BDD0"/>
    <w:lvl w:ilvl="0" w:tplc="8FC62032">
      <w:start w:val="33"/>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 w15:restartNumberingAfterBreak="0">
    <w:nsid w:val="3EA50AFD"/>
    <w:multiLevelType w:val="hybridMultilevel"/>
    <w:tmpl w:val="C7A2342A"/>
    <w:lvl w:ilvl="0" w:tplc="2E502B7E">
      <w:start w:val="1"/>
      <w:numFmt w:val="upp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43443D8F"/>
    <w:multiLevelType w:val="hybridMultilevel"/>
    <w:tmpl w:val="C7FEF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AAA1CCE"/>
    <w:multiLevelType w:val="multilevel"/>
    <w:tmpl w:val="4AAA1CC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4B960ABD"/>
    <w:multiLevelType w:val="multilevel"/>
    <w:tmpl w:val="34CE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4F42FB"/>
    <w:multiLevelType w:val="hybridMultilevel"/>
    <w:tmpl w:val="164A6C2C"/>
    <w:lvl w:ilvl="0" w:tplc="00A638A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23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9E975BC"/>
    <w:multiLevelType w:val="multilevel"/>
    <w:tmpl w:val="59E975BC"/>
    <w:lvl w:ilvl="0">
      <w:start w:val="1"/>
      <w:numFmt w:val="upp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5CBF448D"/>
    <w:multiLevelType w:val="hybridMultilevel"/>
    <w:tmpl w:val="F37A1038"/>
    <w:lvl w:ilvl="0" w:tplc="898E8E12">
      <w:start w:val="1"/>
      <w:numFmt w:val="decimal"/>
      <w:lvlText w:val="1010.105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D0E16"/>
    <w:multiLevelType w:val="multilevel"/>
    <w:tmpl w:val="0F1E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D61E22"/>
    <w:multiLevelType w:val="hybridMultilevel"/>
    <w:tmpl w:val="8C0C17D4"/>
    <w:lvl w:ilvl="0" w:tplc="32A4089C">
      <w:start w:val="1"/>
      <w:numFmt w:val="decimal"/>
      <w:lvlText w:val="%1."/>
      <w:lvlJc w:val="left"/>
      <w:pPr>
        <w:ind w:left="720" w:hanging="360"/>
      </w:pPr>
      <w:rPr>
        <w:rFonts w:cs="Consola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3FE23AE"/>
    <w:multiLevelType w:val="hybridMultilevel"/>
    <w:tmpl w:val="3E7C72D6"/>
    <w:lvl w:ilvl="0" w:tplc="B62C48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71D16"/>
    <w:multiLevelType w:val="hybridMultilevel"/>
    <w:tmpl w:val="35DEECFC"/>
    <w:lvl w:ilvl="0" w:tplc="6F92B068">
      <w:start w:val="1"/>
      <w:numFmt w:val="upperRoman"/>
      <w:lvlText w:val="%1."/>
      <w:lvlJc w:val="left"/>
      <w:pPr>
        <w:ind w:left="1080" w:hanging="720"/>
      </w:pPr>
      <w:rPr>
        <w:rFonts w:asciiTheme="minorHAnsi" w:eastAsiaTheme="minorHAnsi" w:hAnsiTheme="minorHAnsi" w:cstheme="minorBid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778B9"/>
    <w:multiLevelType w:val="hybridMultilevel"/>
    <w:tmpl w:val="ECD8A1AA"/>
    <w:lvl w:ilvl="0" w:tplc="72F80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E100F1"/>
    <w:multiLevelType w:val="multilevel"/>
    <w:tmpl w:val="A010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3"/>
  </w:num>
  <w:num w:numId="4">
    <w:abstractNumId w:val="9"/>
  </w:num>
  <w:num w:numId="5">
    <w:abstractNumId w:val="15"/>
  </w:num>
  <w:num w:numId="6">
    <w:abstractNumId w:val="1"/>
  </w:num>
  <w:num w:numId="7">
    <w:abstractNumId w:val="17"/>
  </w:num>
  <w:num w:numId="8">
    <w:abstractNumId w:val="2"/>
  </w:num>
  <w:num w:numId="9">
    <w:abstractNumId w:val="11"/>
  </w:num>
  <w:num w:numId="10">
    <w:abstractNumId w:val="8"/>
  </w:num>
  <w:num w:numId="11">
    <w:abstractNumId w:val="1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D20"/>
    <w:rsid w:val="00000A59"/>
    <w:rsid w:val="00012003"/>
    <w:rsid w:val="0002293A"/>
    <w:rsid w:val="0007282A"/>
    <w:rsid w:val="00080035"/>
    <w:rsid w:val="0008477E"/>
    <w:rsid w:val="000A2AD7"/>
    <w:rsid w:val="000A6154"/>
    <w:rsid w:val="000B1615"/>
    <w:rsid w:val="000B1D0B"/>
    <w:rsid w:val="001018F0"/>
    <w:rsid w:val="001216B9"/>
    <w:rsid w:val="00124297"/>
    <w:rsid w:val="00197503"/>
    <w:rsid w:val="001A4910"/>
    <w:rsid w:val="001A62B4"/>
    <w:rsid w:val="001C0A77"/>
    <w:rsid w:val="001C5DD2"/>
    <w:rsid w:val="001D468D"/>
    <w:rsid w:val="00220DDE"/>
    <w:rsid w:val="00231F1C"/>
    <w:rsid w:val="0023392F"/>
    <w:rsid w:val="00272A71"/>
    <w:rsid w:val="00283B1E"/>
    <w:rsid w:val="002F2230"/>
    <w:rsid w:val="00307EDC"/>
    <w:rsid w:val="00317177"/>
    <w:rsid w:val="003C6007"/>
    <w:rsid w:val="003E19D8"/>
    <w:rsid w:val="0040664B"/>
    <w:rsid w:val="00446D02"/>
    <w:rsid w:val="00470D13"/>
    <w:rsid w:val="00485883"/>
    <w:rsid w:val="00492227"/>
    <w:rsid w:val="0049382D"/>
    <w:rsid w:val="004F4096"/>
    <w:rsid w:val="005371FD"/>
    <w:rsid w:val="00585B54"/>
    <w:rsid w:val="00602700"/>
    <w:rsid w:val="006066D4"/>
    <w:rsid w:val="00615CCF"/>
    <w:rsid w:val="00620724"/>
    <w:rsid w:val="0067277A"/>
    <w:rsid w:val="006967B7"/>
    <w:rsid w:val="006A0558"/>
    <w:rsid w:val="006B5C55"/>
    <w:rsid w:val="006C6ECC"/>
    <w:rsid w:val="00732200"/>
    <w:rsid w:val="00762236"/>
    <w:rsid w:val="00771DCF"/>
    <w:rsid w:val="00771E7C"/>
    <w:rsid w:val="007858B3"/>
    <w:rsid w:val="007C694A"/>
    <w:rsid w:val="007D3F6B"/>
    <w:rsid w:val="00846410"/>
    <w:rsid w:val="00846D4D"/>
    <w:rsid w:val="00865CD0"/>
    <w:rsid w:val="00866937"/>
    <w:rsid w:val="008934B3"/>
    <w:rsid w:val="008E7881"/>
    <w:rsid w:val="008F167A"/>
    <w:rsid w:val="00933C45"/>
    <w:rsid w:val="00960E6E"/>
    <w:rsid w:val="00964D20"/>
    <w:rsid w:val="00967FC3"/>
    <w:rsid w:val="009974E7"/>
    <w:rsid w:val="009B0847"/>
    <w:rsid w:val="009E17D5"/>
    <w:rsid w:val="009E185F"/>
    <w:rsid w:val="009F70A7"/>
    <w:rsid w:val="00A04B08"/>
    <w:rsid w:val="00A11B9B"/>
    <w:rsid w:val="00A23F93"/>
    <w:rsid w:val="00A75161"/>
    <w:rsid w:val="00A87488"/>
    <w:rsid w:val="00B0306B"/>
    <w:rsid w:val="00B22565"/>
    <w:rsid w:val="00B54913"/>
    <w:rsid w:val="00B54DA0"/>
    <w:rsid w:val="00BD7611"/>
    <w:rsid w:val="00C14F75"/>
    <w:rsid w:val="00C22659"/>
    <w:rsid w:val="00C33B1B"/>
    <w:rsid w:val="00C44864"/>
    <w:rsid w:val="00C53B3C"/>
    <w:rsid w:val="00CE5F1A"/>
    <w:rsid w:val="00CF1DD1"/>
    <w:rsid w:val="00CF6A4E"/>
    <w:rsid w:val="00CF75B2"/>
    <w:rsid w:val="00D0493C"/>
    <w:rsid w:val="00D34A37"/>
    <w:rsid w:val="00D64ECA"/>
    <w:rsid w:val="00D67517"/>
    <w:rsid w:val="00DB6B99"/>
    <w:rsid w:val="00DC62A4"/>
    <w:rsid w:val="00DF0F20"/>
    <w:rsid w:val="00E27ECA"/>
    <w:rsid w:val="00ED392D"/>
    <w:rsid w:val="00EE384B"/>
    <w:rsid w:val="00F21D4B"/>
    <w:rsid w:val="00F30C39"/>
    <w:rsid w:val="00F34C4D"/>
    <w:rsid w:val="00FB3818"/>
    <w:rsid w:val="00FB6B82"/>
    <w:rsid w:val="00FE0D22"/>
    <w:rsid w:val="00FF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577B7"/>
  <w15:chartTrackingRefBased/>
  <w15:docId w15:val="{69090BBD-A78D-4234-A725-C04F897E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F0"/>
  </w:style>
  <w:style w:type="paragraph" w:styleId="Heading1">
    <w:name w:val="heading 1"/>
    <w:basedOn w:val="Normal"/>
    <w:next w:val="Normal"/>
    <w:link w:val="Heading1Char"/>
    <w:uiPriority w:val="9"/>
    <w:qFormat/>
    <w:rsid w:val="00CF1D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C53B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D20"/>
    <w:rPr>
      <w:color w:val="0563C1" w:themeColor="hyperlink"/>
      <w:u w:val="single"/>
    </w:rPr>
  </w:style>
  <w:style w:type="table" w:styleId="TableGrid">
    <w:name w:val="Table Grid"/>
    <w:basedOn w:val="TableNormal"/>
    <w:uiPriority w:val="39"/>
    <w:rsid w:val="00DC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615"/>
    <w:pPr>
      <w:ind w:left="720"/>
      <w:contextualSpacing/>
    </w:pPr>
  </w:style>
  <w:style w:type="paragraph" w:styleId="BalloonText">
    <w:name w:val="Balloon Text"/>
    <w:basedOn w:val="Normal"/>
    <w:link w:val="BalloonTextChar"/>
    <w:uiPriority w:val="99"/>
    <w:semiHidden/>
    <w:unhideWhenUsed/>
    <w:rsid w:val="009F7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0A7"/>
    <w:rPr>
      <w:rFonts w:ascii="Segoe UI" w:hAnsi="Segoe UI" w:cs="Segoe UI"/>
      <w:sz w:val="18"/>
      <w:szCs w:val="18"/>
    </w:rPr>
  </w:style>
  <w:style w:type="character" w:customStyle="1" w:styleId="Heading3Char">
    <w:name w:val="Heading 3 Char"/>
    <w:basedOn w:val="DefaultParagraphFont"/>
    <w:link w:val="Heading3"/>
    <w:uiPriority w:val="9"/>
    <w:rsid w:val="00C53B3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E1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9D8"/>
  </w:style>
  <w:style w:type="paragraph" w:styleId="Footer">
    <w:name w:val="footer"/>
    <w:basedOn w:val="Normal"/>
    <w:link w:val="FooterChar"/>
    <w:uiPriority w:val="99"/>
    <w:unhideWhenUsed/>
    <w:rsid w:val="003E1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9D8"/>
  </w:style>
  <w:style w:type="character" w:styleId="Emphasis">
    <w:name w:val="Emphasis"/>
    <w:basedOn w:val="DefaultParagraphFont"/>
    <w:uiPriority w:val="20"/>
    <w:qFormat/>
    <w:rsid w:val="00A11B9B"/>
    <w:rPr>
      <w:i/>
      <w:iCs/>
    </w:rPr>
  </w:style>
  <w:style w:type="character" w:styleId="Strong">
    <w:name w:val="Strong"/>
    <w:basedOn w:val="DefaultParagraphFont"/>
    <w:uiPriority w:val="22"/>
    <w:qFormat/>
    <w:rsid w:val="00A11B9B"/>
    <w:rPr>
      <w:b/>
      <w:bCs/>
    </w:rPr>
  </w:style>
  <w:style w:type="paragraph" w:styleId="NoSpacing">
    <w:name w:val="No Spacing"/>
    <w:uiPriority w:val="1"/>
    <w:qFormat/>
    <w:rsid w:val="00967FC3"/>
    <w:pPr>
      <w:spacing w:after="0" w:line="240" w:lineRule="auto"/>
    </w:pPr>
  </w:style>
  <w:style w:type="paragraph" w:styleId="NormalWeb">
    <w:name w:val="Normal (Web)"/>
    <w:basedOn w:val="Normal"/>
    <w:uiPriority w:val="99"/>
    <w:semiHidden/>
    <w:unhideWhenUsed/>
    <w:rsid w:val="00231F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F1DD1"/>
    <w:rPr>
      <w:rFonts w:asciiTheme="majorHAnsi" w:eastAsiaTheme="majorEastAsia" w:hAnsiTheme="majorHAnsi" w:cstheme="majorBidi"/>
      <w:color w:val="2E74B5" w:themeColor="accent1" w:themeShade="BF"/>
      <w:sz w:val="32"/>
      <w:szCs w:val="32"/>
    </w:rPr>
  </w:style>
  <w:style w:type="character" w:customStyle="1" w:styleId="num">
    <w:name w:val="num"/>
    <w:basedOn w:val="DefaultParagraphFont"/>
    <w:rsid w:val="00CF1DD1"/>
  </w:style>
  <w:style w:type="character" w:customStyle="1" w:styleId="chapeau">
    <w:name w:val="chapeau"/>
    <w:basedOn w:val="DefaultParagraphFont"/>
    <w:rsid w:val="00CF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0903">
      <w:bodyDiv w:val="1"/>
      <w:marLeft w:val="0"/>
      <w:marRight w:val="0"/>
      <w:marTop w:val="0"/>
      <w:marBottom w:val="0"/>
      <w:divBdr>
        <w:top w:val="none" w:sz="0" w:space="0" w:color="auto"/>
        <w:left w:val="none" w:sz="0" w:space="0" w:color="auto"/>
        <w:bottom w:val="none" w:sz="0" w:space="0" w:color="auto"/>
        <w:right w:val="none" w:sz="0" w:space="0" w:color="auto"/>
      </w:divBdr>
      <w:divsChild>
        <w:div w:id="1755972051">
          <w:marLeft w:val="0"/>
          <w:marRight w:val="0"/>
          <w:marTop w:val="0"/>
          <w:marBottom w:val="0"/>
          <w:divBdr>
            <w:top w:val="none" w:sz="0" w:space="0" w:color="auto"/>
            <w:left w:val="none" w:sz="0" w:space="0" w:color="auto"/>
            <w:bottom w:val="none" w:sz="0" w:space="0" w:color="auto"/>
            <w:right w:val="none" w:sz="0" w:space="0" w:color="auto"/>
          </w:divBdr>
          <w:divsChild>
            <w:div w:id="1006398864">
              <w:marLeft w:val="0"/>
              <w:marRight w:val="0"/>
              <w:marTop w:val="0"/>
              <w:marBottom w:val="0"/>
              <w:divBdr>
                <w:top w:val="none" w:sz="0" w:space="0" w:color="auto"/>
                <w:left w:val="none" w:sz="0" w:space="0" w:color="auto"/>
                <w:bottom w:val="none" w:sz="0" w:space="0" w:color="auto"/>
                <w:right w:val="none" w:sz="0" w:space="0" w:color="auto"/>
              </w:divBdr>
              <w:divsChild>
                <w:div w:id="2097094937">
                  <w:marLeft w:val="45"/>
                  <w:marRight w:val="45"/>
                  <w:marTop w:val="15"/>
                  <w:marBottom w:val="0"/>
                  <w:divBdr>
                    <w:top w:val="none" w:sz="0" w:space="0" w:color="auto"/>
                    <w:left w:val="none" w:sz="0" w:space="0" w:color="auto"/>
                    <w:bottom w:val="none" w:sz="0" w:space="0" w:color="auto"/>
                    <w:right w:val="none" w:sz="0" w:space="0" w:color="auto"/>
                  </w:divBdr>
                  <w:divsChild>
                    <w:div w:id="13916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63476">
      <w:bodyDiv w:val="1"/>
      <w:marLeft w:val="0"/>
      <w:marRight w:val="0"/>
      <w:marTop w:val="0"/>
      <w:marBottom w:val="0"/>
      <w:divBdr>
        <w:top w:val="none" w:sz="0" w:space="0" w:color="auto"/>
        <w:left w:val="none" w:sz="0" w:space="0" w:color="auto"/>
        <w:bottom w:val="none" w:sz="0" w:space="0" w:color="auto"/>
        <w:right w:val="none" w:sz="0" w:space="0" w:color="auto"/>
      </w:divBdr>
    </w:div>
    <w:div w:id="575626247">
      <w:bodyDiv w:val="1"/>
      <w:marLeft w:val="0"/>
      <w:marRight w:val="0"/>
      <w:marTop w:val="0"/>
      <w:marBottom w:val="0"/>
      <w:divBdr>
        <w:top w:val="none" w:sz="0" w:space="0" w:color="auto"/>
        <w:left w:val="none" w:sz="0" w:space="0" w:color="auto"/>
        <w:bottom w:val="none" w:sz="0" w:space="0" w:color="auto"/>
        <w:right w:val="none" w:sz="0" w:space="0" w:color="auto"/>
      </w:divBdr>
    </w:div>
    <w:div w:id="669867565">
      <w:bodyDiv w:val="1"/>
      <w:marLeft w:val="0"/>
      <w:marRight w:val="0"/>
      <w:marTop w:val="0"/>
      <w:marBottom w:val="0"/>
      <w:divBdr>
        <w:top w:val="none" w:sz="0" w:space="0" w:color="auto"/>
        <w:left w:val="none" w:sz="0" w:space="0" w:color="auto"/>
        <w:bottom w:val="none" w:sz="0" w:space="0" w:color="auto"/>
        <w:right w:val="none" w:sz="0" w:space="0" w:color="auto"/>
      </w:divBdr>
    </w:div>
    <w:div w:id="804741276">
      <w:bodyDiv w:val="1"/>
      <w:marLeft w:val="0"/>
      <w:marRight w:val="0"/>
      <w:marTop w:val="0"/>
      <w:marBottom w:val="0"/>
      <w:divBdr>
        <w:top w:val="none" w:sz="0" w:space="0" w:color="auto"/>
        <w:left w:val="none" w:sz="0" w:space="0" w:color="auto"/>
        <w:bottom w:val="none" w:sz="0" w:space="0" w:color="auto"/>
        <w:right w:val="none" w:sz="0" w:space="0" w:color="auto"/>
      </w:divBdr>
      <w:divsChild>
        <w:div w:id="589965506">
          <w:marLeft w:val="0"/>
          <w:marRight w:val="0"/>
          <w:marTop w:val="0"/>
          <w:marBottom w:val="0"/>
          <w:divBdr>
            <w:top w:val="none" w:sz="0" w:space="0" w:color="auto"/>
            <w:left w:val="none" w:sz="0" w:space="0" w:color="auto"/>
            <w:bottom w:val="none" w:sz="0" w:space="0" w:color="auto"/>
            <w:right w:val="none" w:sz="0" w:space="0" w:color="auto"/>
          </w:divBdr>
          <w:divsChild>
            <w:div w:id="493491429">
              <w:marLeft w:val="0"/>
              <w:marRight w:val="0"/>
              <w:marTop w:val="0"/>
              <w:marBottom w:val="0"/>
              <w:divBdr>
                <w:top w:val="none" w:sz="0" w:space="0" w:color="auto"/>
                <w:left w:val="none" w:sz="0" w:space="0" w:color="auto"/>
                <w:bottom w:val="none" w:sz="0" w:space="0" w:color="auto"/>
                <w:right w:val="none" w:sz="0" w:space="0" w:color="auto"/>
              </w:divBdr>
              <w:divsChild>
                <w:div w:id="1492021266">
                  <w:marLeft w:val="0"/>
                  <w:marRight w:val="0"/>
                  <w:marTop w:val="0"/>
                  <w:marBottom w:val="0"/>
                  <w:divBdr>
                    <w:top w:val="none" w:sz="0" w:space="0" w:color="auto"/>
                    <w:left w:val="none" w:sz="0" w:space="0" w:color="auto"/>
                    <w:bottom w:val="none" w:sz="0" w:space="0" w:color="auto"/>
                    <w:right w:val="none" w:sz="0" w:space="0" w:color="auto"/>
                  </w:divBdr>
                  <w:divsChild>
                    <w:div w:id="472068412">
                      <w:marLeft w:val="0"/>
                      <w:marRight w:val="0"/>
                      <w:marTop w:val="0"/>
                      <w:marBottom w:val="0"/>
                      <w:divBdr>
                        <w:top w:val="none" w:sz="0" w:space="0" w:color="auto"/>
                        <w:left w:val="none" w:sz="0" w:space="0" w:color="auto"/>
                        <w:bottom w:val="none" w:sz="0" w:space="0" w:color="auto"/>
                        <w:right w:val="none" w:sz="0" w:space="0" w:color="auto"/>
                      </w:divBdr>
                      <w:divsChild>
                        <w:div w:id="1749695993">
                          <w:marLeft w:val="0"/>
                          <w:marRight w:val="0"/>
                          <w:marTop w:val="0"/>
                          <w:marBottom w:val="0"/>
                          <w:divBdr>
                            <w:top w:val="none" w:sz="0" w:space="0" w:color="auto"/>
                            <w:left w:val="none" w:sz="0" w:space="0" w:color="auto"/>
                            <w:bottom w:val="none" w:sz="0" w:space="0" w:color="auto"/>
                            <w:right w:val="none" w:sz="0" w:space="0" w:color="auto"/>
                          </w:divBdr>
                          <w:divsChild>
                            <w:div w:id="1091122923">
                              <w:marLeft w:val="0"/>
                              <w:marRight w:val="0"/>
                              <w:marTop w:val="0"/>
                              <w:marBottom w:val="0"/>
                              <w:divBdr>
                                <w:top w:val="none" w:sz="0" w:space="0" w:color="auto"/>
                                <w:left w:val="none" w:sz="0" w:space="0" w:color="auto"/>
                                <w:bottom w:val="none" w:sz="0" w:space="0" w:color="auto"/>
                                <w:right w:val="none" w:sz="0" w:space="0" w:color="auto"/>
                              </w:divBdr>
                              <w:divsChild>
                                <w:div w:id="393772259">
                                  <w:marLeft w:val="0"/>
                                  <w:marRight w:val="0"/>
                                  <w:marTop w:val="0"/>
                                  <w:marBottom w:val="0"/>
                                  <w:divBdr>
                                    <w:top w:val="none" w:sz="0" w:space="0" w:color="auto"/>
                                    <w:left w:val="none" w:sz="0" w:space="0" w:color="auto"/>
                                    <w:bottom w:val="none" w:sz="0" w:space="0" w:color="auto"/>
                                    <w:right w:val="none" w:sz="0" w:space="0" w:color="auto"/>
                                  </w:divBdr>
                                  <w:divsChild>
                                    <w:div w:id="1576434363">
                                      <w:marLeft w:val="0"/>
                                      <w:marRight w:val="0"/>
                                      <w:marTop w:val="0"/>
                                      <w:marBottom w:val="0"/>
                                      <w:divBdr>
                                        <w:top w:val="none" w:sz="0" w:space="0" w:color="auto"/>
                                        <w:left w:val="none" w:sz="0" w:space="0" w:color="auto"/>
                                        <w:bottom w:val="none" w:sz="0" w:space="0" w:color="auto"/>
                                        <w:right w:val="none" w:sz="0" w:space="0" w:color="auto"/>
                                      </w:divBdr>
                                      <w:divsChild>
                                        <w:div w:id="1977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7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57516">
      <w:bodyDiv w:val="1"/>
      <w:marLeft w:val="0"/>
      <w:marRight w:val="0"/>
      <w:marTop w:val="0"/>
      <w:marBottom w:val="0"/>
      <w:divBdr>
        <w:top w:val="none" w:sz="0" w:space="0" w:color="auto"/>
        <w:left w:val="none" w:sz="0" w:space="0" w:color="auto"/>
        <w:bottom w:val="none" w:sz="0" w:space="0" w:color="auto"/>
        <w:right w:val="none" w:sz="0" w:space="0" w:color="auto"/>
      </w:divBdr>
    </w:div>
    <w:div w:id="987979354">
      <w:bodyDiv w:val="1"/>
      <w:marLeft w:val="0"/>
      <w:marRight w:val="0"/>
      <w:marTop w:val="0"/>
      <w:marBottom w:val="0"/>
      <w:divBdr>
        <w:top w:val="none" w:sz="0" w:space="0" w:color="auto"/>
        <w:left w:val="none" w:sz="0" w:space="0" w:color="auto"/>
        <w:bottom w:val="none" w:sz="0" w:space="0" w:color="auto"/>
        <w:right w:val="none" w:sz="0" w:space="0" w:color="auto"/>
      </w:divBdr>
    </w:div>
    <w:div w:id="1341588971">
      <w:bodyDiv w:val="1"/>
      <w:marLeft w:val="0"/>
      <w:marRight w:val="0"/>
      <w:marTop w:val="0"/>
      <w:marBottom w:val="0"/>
      <w:divBdr>
        <w:top w:val="none" w:sz="0" w:space="0" w:color="auto"/>
        <w:left w:val="none" w:sz="0" w:space="0" w:color="auto"/>
        <w:bottom w:val="none" w:sz="0" w:space="0" w:color="auto"/>
        <w:right w:val="none" w:sz="0" w:space="0" w:color="auto"/>
      </w:divBdr>
      <w:divsChild>
        <w:div w:id="736704828">
          <w:marLeft w:val="0"/>
          <w:marRight w:val="0"/>
          <w:marTop w:val="0"/>
          <w:marBottom w:val="0"/>
          <w:divBdr>
            <w:top w:val="none" w:sz="0" w:space="0" w:color="auto"/>
            <w:left w:val="none" w:sz="0" w:space="0" w:color="auto"/>
            <w:bottom w:val="none" w:sz="0" w:space="0" w:color="auto"/>
            <w:right w:val="none" w:sz="0" w:space="0" w:color="auto"/>
          </w:divBdr>
          <w:divsChild>
            <w:div w:id="1391463739">
              <w:marLeft w:val="0"/>
              <w:marRight w:val="0"/>
              <w:marTop w:val="0"/>
              <w:marBottom w:val="0"/>
              <w:divBdr>
                <w:top w:val="none" w:sz="0" w:space="0" w:color="auto"/>
                <w:left w:val="none" w:sz="0" w:space="0" w:color="auto"/>
                <w:bottom w:val="none" w:sz="0" w:space="0" w:color="auto"/>
                <w:right w:val="none" w:sz="0" w:space="0" w:color="auto"/>
              </w:divBdr>
              <w:divsChild>
                <w:div w:id="935090705">
                  <w:marLeft w:val="0"/>
                  <w:marRight w:val="0"/>
                  <w:marTop w:val="0"/>
                  <w:marBottom w:val="0"/>
                  <w:divBdr>
                    <w:top w:val="none" w:sz="0" w:space="0" w:color="auto"/>
                    <w:left w:val="none" w:sz="0" w:space="0" w:color="auto"/>
                    <w:bottom w:val="none" w:sz="0" w:space="0" w:color="auto"/>
                    <w:right w:val="none" w:sz="0" w:space="0" w:color="auto"/>
                  </w:divBdr>
                  <w:divsChild>
                    <w:div w:id="1785416672">
                      <w:marLeft w:val="0"/>
                      <w:marRight w:val="0"/>
                      <w:marTop w:val="0"/>
                      <w:marBottom w:val="0"/>
                      <w:divBdr>
                        <w:top w:val="none" w:sz="0" w:space="0" w:color="auto"/>
                        <w:left w:val="none" w:sz="0" w:space="0" w:color="auto"/>
                        <w:bottom w:val="none" w:sz="0" w:space="0" w:color="auto"/>
                        <w:right w:val="none" w:sz="0" w:space="0" w:color="auto"/>
                      </w:divBdr>
                    </w:div>
                    <w:div w:id="1860846448">
                      <w:marLeft w:val="0"/>
                      <w:marRight w:val="0"/>
                      <w:marTop w:val="0"/>
                      <w:marBottom w:val="0"/>
                      <w:divBdr>
                        <w:top w:val="none" w:sz="0" w:space="0" w:color="auto"/>
                        <w:left w:val="none" w:sz="0" w:space="0" w:color="auto"/>
                        <w:bottom w:val="none" w:sz="0" w:space="0" w:color="auto"/>
                        <w:right w:val="none" w:sz="0" w:space="0" w:color="auto"/>
                      </w:divBdr>
                      <w:divsChild>
                        <w:div w:id="854882922">
                          <w:marLeft w:val="0"/>
                          <w:marRight w:val="0"/>
                          <w:marTop w:val="0"/>
                          <w:marBottom w:val="0"/>
                          <w:divBdr>
                            <w:top w:val="none" w:sz="0" w:space="0" w:color="auto"/>
                            <w:left w:val="none" w:sz="0" w:space="0" w:color="auto"/>
                            <w:bottom w:val="none" w:sz="0" w:space="0" w:color="auto"/>
                            <w:right w:val="none" w:sz="0" w:space="0" w:color="auto"/>
                          </w:divBdr>
                          <w:divsChild>
                            <w:div w:id="1744452553">
                              <w:marLeft w:val="0"/>
                              <w:marRight w:val="0"/>
                              <w:marTop w:val="0"/>
                              <w:marBottom w:val="0"/>
                              <w:divBdr>
                                <w:top w:val="none" w:sz="0" w:space="0" w:color="auto"/>
                                <w:left w:val="none" w:sz="0" w:space="0" w:color="auto"/>
                                <w:bottom w:val="none" w:sz="0" w:space="0" w:color="auto"/>
                                <w:right w:val="none" w:sz="0" w:space="0" w:color="auto"/>
                              </w:divBdr>
                              <w:divsChild>
                                <w:div w:id="1540817289">
                                  <w:marLeft w:val="0"/>
                                  <w:marRight w:val="0"/>
                                  <w:marTop w:val="0"/>
                                  <w:marBottom w:val="0"/>
                                  <w:divBdr>
                                    <w:top w:val="none" w:sz="0" w:space="0" w:color="auto"/>
                                    <w:left w:val="none" w:sz="0" w:space="0" w:color="auto"/>
                                    <w:bottom w:val="none" w:sz="0" w:space="0" w:color="auto"/>
                                    <w:right w:val="none" w:sz="0" w:space="0" w:color="auto"/>
                                  </w:divBdr>
                                  <w:divsChild>
                                    <w:div w:id="1251043571">
                                      <w:marLeft w:val="0"/>
                                      <w:marRight w:val="0"/>
                                      <w:marTop w:val="0"/>
                                      <w:marBottom w:val="0"/>
                                      <w:divBdr>
                                        <w:top w:val="none" w:sz="0" w:space="0" w:color="auto"/>
                                        <w:left w:val="none" w:sz="0" w:space="0" w:color="auto"/>
                                        <w:bottom w:val="none" w:sz="0" w:space="0" w:color="auto"/>
                                        <w:right w:val="none" w:sz="0" w:space="0" w:color="auto"/>
                                      </w:divBdr>
                                      <w:divsChild>
                                        <w:div w:id="2086492408">
                                          <w:marLeft w:val="0"/>
                                          <w:marRight w:val="0"/>
                                          <w:marTop w:val="240"/>
                                          <w:marBottom w:val="60"/>
                                          <w:divBdr>
                                            <w:top w:val="none" w:sz="0" w:space="0" w:color="auto"/>
                                            <w:left w:val="none" w:sz="0" w:space="0" w:color="auto"/>
                                            <w:bottom w:val="none" w:sz="0" w:space="0" w:color="auto"/>
                                            <w:right w:val="none" w:sz="0" w:space="0" w:color="auto"/>
                                          </w:divBdr>
                                          <w:divsChild>
                                            <w:div w:id="993025888">
                                              <w:marLeft w:val="0"/>
                                              <w:marRight w:val="0"/>
                                              <w:marTop w:val="0"/>
                                              <w:marBottom w:val="0"/>
                                              <w:divBdr>
                                                <w:top w:val="none" w:sz="0" w:space="0" w:color="auto"/>
                                                <w:left w:val="none" w:sz="0" w:space="0" w:color="auto"/>
                                                <w:bottom w:val="none" w:sz="0" w:space="0" w:color="auto"/>
                                                <w:right w:val="none" w:sz="0" w:space="0" w:color="auto"/>
                                              </w:divBdr>
                                            </w:div>
                                            <w:div w:id="18396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024531">
      <w:bodyDiv w:val="1"/>
      <w:marLeft w:val="0"/>
      <w:marRight w:val="0"/>
      <w:marTop w:val="0"/>
      <w:marBottom w:val="0"/>
      <w:divBdr>
        <w:top w:val="none" w:sz="0" w:space="0" w:color="auto"/>
        <w:left w:val="none" w:sz="0" w:space="0" w:color="auto"/>
        <w:bottom w:val="none" w:sz="0" w:space="0" w:color="auto"/>
        <w:right w:val="none" w:sz="0" w:space="0" w:color="auto"/>
      </w:divBdr>
    </w:div>
    <w:div w:id="1641884944">
      <w:bodyDiv w:val="1"/>
      <w:marLeft w:val="0"/>
      <w:marRight w:val="0"/>
      <w:marTop w:val="0"/>
      <w:marBottom w:val="0"/>
      <w:divBdr>
        <w:top w:val="none" w:sz="0" w:space="0" w:color="auto"/>
        <w:left w:val="none" w:sz="0" w:space="0" w:color="auto"/>
        <w:bottom w:val="none" w:sz="0" w:space="0" w:color="auto"/>
        <w:right w:val="none" w:sz="0" w:space="0" w:color="auto"/>
      </w:divBdr>
      <w:divsChild>
        <w:div w:id="952445464">
          <w:marLeft w:val="0"/>
          <w:marRight w:val="0"/>
          <w:marTop w:val="0"/>
          <w:marBottom w:val="0"/>
          <w:divBdr>
            <w:top w:val="none" w:sz="0" w:space="0" w:color="auto"/>
            <w:left w:val="none" w:sz="0" w:space="0" w:color="auto"/>
            <w:bottom w:val="none" w:sz="0" w:space="0" w:color="auto"/>
            <w:right w:val="none" w:sz="0" w:space="0" w:color="auto"/>
          </w:divBdr>
          <w:divsChild>
            <w:div w:id="1149513823">
              <w:marLeft w:val="0"/>
              <w:marRight w:val="0"/>
              <w:marTop w:val="0"/>
              <w:marBottom w:val="0"/>
              <w:divBdr>
                <w:top w:val="none" w:sz="0" w:space="0" w:color="auto"/>
                <w:left w:val="none" w:sz="0" w:space="0" w:color="auto"/>
                <w:bottom w:val="none" w:sz="0" w:space="0" w:color="auto"/>
                <w:right w:val="none" w:sz="0" w:space="0" w:color="auto"/>
              </w:divBdr>
              <w:divsChild>
                <w:div w:id="2013140373">
                  <w:marLeft w:val="0"/>
                  <w:marRight w:val="0"/>
                  <w:marTop w:val="0"/>
                  <w:marBottom w:val="0"/>
                  <w:divBdr>
                    <w:top w:val="none" w:sz="0" w:space="0" w:color="auto"/>
                    <w:left w:val="none" w:sz="0" w:space="0" w:color="auto"/>
                    <w:bottom w:val="none" w:sz="0" w:space="0" w:color="auto"/>
                    <w:right w:val="none" w:sz="0" w:space="0" w:color="auto"/>
                  </w:divBdr>
                  <w:divsChild>
                    <w:div w:id="901939005">
                      <w:marLeft w:val="0"/>
                      <w:marRight w:val="0"/>
                      <w:marTop w:val="0"/>
                      <w:marBottom w:val="60"/>
                      <w:divBdr>
                        <w:top w:val="single" w:sz="6" w:space="0" w:color="AACCAA"/>
                        <w:left w:val="single" w:sz="6" w:space="0" w:color="AACCAA"/>
                        <w:bottom w:val="single" w:sz="6" w:space="0" w:color="AACCAA"/>
                        <w:right w:val="single" w:sz="6" w:space="0" w:color="AACCAA"/>
                      </w:divBdr>
                      <w:divsChild>
                        <w:div w:id="123934423">
                          <w:marLeft w:val="0"/>
                          <w:marRight w:val="0"/>
                          <w:marTop w:val="0"/>
                          <w:marBottom w:val="0"/>
                          <w:divBdr>
                            <w:top w:val="none" w:sz="0" w:space="0" w:color="auto"/>
                            <w:left w:val="none" w:sz="0" w:space="0" w:color="auto"/>
                            <w:bottom w:val="none" w:sz="0" w:space="0" w:color="auto"/>
                            <w:right w:val="none" w:sz="0" w:space="0" w:color="auto"/>
                          </w:divBdr>
                          <w:divsChild>
                            <w:div w:id="16687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70312">
                      <w:marLeft w:val="0"/>
                      <w:marRight w:val="0"/>
                      <w:marTop w:val="0"/>
                      <w:marBottom w:val="60"/>
                      <w:divBdr>
                        <w:top w:val="none" w:sz="0" w:space="0" w:color="auto"/>
                        <w:left w:val="none" w:sz="0" w:space="0" w:color="auto"/>
                        <w:bottom w:val="single" w:sz="6" w:space="0" w:color="A0A0A0"/>
                        <w:right w:val="none" w:sz="0" w:space="0" w:color="auto"/>
                      </w:divBdr>
                      <w:divsChild>
                        <w:div w:id="169488797">
                          <w:marLeft w:val="0"/>
                          <w:marRight w:val="0"/>
                          <w:marTop w:val="0"/>
                          <w:marBottom w:val="0"/>
                          <w:divBdr>
                            <w:top w:val="none" w:sz="0" w:space="0" w:color="auto"/>
                            <w:left w:val="none" w:sz="0" w:space="0" w:color="auto"/>
                            <w:bottom w:val="none" w:sz="0" w:space="0" w:color="auto"/>
                            <w:right w:val="none" w:sz="0" w:space="0" w:color="auto"/>
                          </w:divBdr>
                          <w:divsChild>
                            <w:div w:id="16004580">
                              <w:marLeft w:val="0"/>
                              <w:marRight w:val="0"/>
                              <w:marTop w:val="0"/>
                              <w:marBottom w:val="0"/>
                              <w:divBdr>
                                <w:top w:val="none" w:sz="0" w:space="0" w:color="auto"/>
                                <w:left w:val="none" w:sz="0" w:space="0" w:color="auto"/>
                                <w:bottom w:val="none" w:sz="0" w:space="0" w:color="auto"/>
                                <w:right w:val="none" w:sz="0" w:space="0" w:color="auto"/>
                              </w:divBdr>
                              <w:divsChild>
                                <w:div w:id="15734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1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98408">
      <w:bodyDiv w:val="1"/>
      <w:marLeft w:val="0"/>
      <w:marRight w:val="0"/>
      <w:marTop w:val="0"/>
      <w:marBottom w:val="0"/>
      <w:divBdr>
        <w:top w:val="none" w:sz="0" w:space="0" w:color="auto"/>
        <w:left w:val="none" w:sz="0" w:space="0" w:color="auto"/>
        <w:bottom w:val="none" w:sz="0" w:space="0" w:color="auto"/>
        <w:right w:val="none" w:sz="0" w:space="0" w:color="auto"/>
      </w:divBdr>
    </w:div>
    <w:div w:id="1738942339">
      <w:bodyDiv w:val="1"/>
      <w:marLeft w:val="0"/>
      <w:marRight w:val="0"/>
      <w:marTop w:val="0"/>
      <w:marBottom w:val="0"/>
      <w:divBdr>
        <w:top w:val="none" w:sz="0" w:space="0" w:color="auto"/>
        <w:left w:val="none" w:sz="0" w:space="0" w:color="auto"/>
        <w:bottom w:val="none" w:sz="0" w:space="0" w:color="auto"/>
        <w:right w:val="none" w:sz="0" w:space="0" w:color="auto"/>
      </w:divBdr>
    </w:div>
    <w:div w:id="1955407221">
      <w:bodyDiv w:val="1"/>
      <w:marLeft w:val="0"/>
      <w:marRight w:val="0"/>
      <w:marTop w:val="0"/>
      <w:marBottom w:val="0"/>
      <w:divBdr>
        <w:top w:val="none" w:sz="0" w:space="0" w:color="auto"/>
        <w:left w:val="none" w:sz="0" w:space="0" w:color="auto"/>
        <w:bottom w:val="none" w:sz="0" w:space="0" w:color="auto"/>
        <w:right w:val="none" w:sz="0" w:space="0" w:color="auto"/>
      </w:divBdr>
      <w:divsChild>
        <w:div w:id="986855626">
          <w:marLeft w:val="225"/>
          <w:marRight w:val="0"/>
          <w:marTop w:val="1860"/>
          <w:marBottom w:val="0"/>
          <w:divBdr>
            <w:top w:val="none" w:sz="0" w:space="0" w:color="auto"/>
            <w:left w:val="none" w:sz="0" w:space="0" w:color="auto"/>
            <w:bottom w:val="none" w:sz="0" w:space="0" w:color="auto"/>
            <w:right w:val="none" w:sz="0" w:space="0" w:color="auto"/>
          </w:divBdr>
          <w:divsChild>
            <w:div w:id="1793017245">
              <w:marLeft w:val="-225"/>
              <w:marRight w:val="-225"/>
              <w:marTop w:val="0"/>
              <w:marBottom w:val="0"/>
              <w:divBdr>
                <w:top w:val="none" w:sz="0" w:space="0" w:color="auto"/>
                <w:left w:val="none" w:sz="0" w:space="0" w:color="auto"/>
                <w:bottom w:val="none" w:sz="0" w:space="0" w:color="auto"/>
                <w:right w:val="none" w:sz="0" w:space="0" w:color="auto"/>
              </w:divBdr>
              <w:divsChild>
                <w:div w:id="16920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2937">
          <w:marLeft w:val="0"/>
          <w:marRight w:val="0"/>
          <w:marTop w:val="0"/>
          <w:marBottom w:val="0"/>
          <w:divBdr>
            <w:top w:val="none" w:sz="0" w:space="0" w:color="auto"/>
            <w:left w:val="none" w:sz="0" w:space="0" w:color="auto"/>
            <w:bottom w:val="none" w:sz="0" w:space="0" w:color="auto"/>
            <w:right w:val="none" w:sz="0" w:space="0" w:color="auto"/>
          </w:divBdr>
          <w:divsChild>
            <w:div w:id="834540788">
              <w:marLeft w:val="0"/>
              <w:marRight w:val="0"/>
              <w:marTop w:val="0"/>
              <w:marBottom w:val="0"/>
              <w:divBdr>
                <w:top w:val="none" w:sz="0" w:space="0" w:color="auto"/>
                <w:left w:val="none" w:sz="0" w:space="0" w:color="auto"/>
                <w:bottom w:val="none" w:sz="0" w:space="0" w:color="auto"/>
                <w:right w:val="none" w:sz="0" w:space="0" w:color="auto"/>
              </w:divBdr>
              <w:divsChild>
                <w:div w:id="1190950925">
                  <w:marLeft w:val="0"/>
                  <w:marRight w:val="0"/>
                  <w:marTop w:val="0"/>
                  <w:marBottom w:val="0"/>
                  <w:divBdr>
                    <w:top w:val="none" w:sz="0" w:space="0" w:color="auto"/>
                    <w:left w:val="none" w:sz="0" w:space="0" w:color="auto"/>
                    <w:bottom w:val="none" w:sz="0" w:space="0" w:color="auto"/>
                    <w:right w:val="none" w:sz="0" w:space="0" w:color="auto"/>
                  </w:divBdr>
                  <w:divsChild>
                    <w:div w:id="1614172868">
                      <w:marLeft w:val="-225"/>
                      <w:marRight w:val="-225"/>
                      <w:marTop w:val="0"/>
                      <w:marBottom w:val="0"/>
                      <w:divBdr>
                        <w:top w:val="none" w:sz="0" w:space="0" w:color="auto"/>
                        <w:left w:val="none" w:sz="0" w:space="0" w:color="auto"/>
                        <w:bottom w:val="none" w:sz="0" w:space="0" w:color="auto"/>
                        <w:right w:val="none" w:sz="0" w:space="0" w:color="auto"/>
                      </w:divBdr>
                      <w:divsChild>
                        <w:div w:id="1654749105">
                          <w:marLeft w:val="0"/>
                          <w:marRight w:val="0"/>
                          <w:marTop w:val="0"/>
                          <w:marBottom w:val="0"/>
                          <w:divBdr>
                            <w:top w:val="single" w:sz="6" w:space="8" w:color="EEEEEE"/>
                            <w:left w:val="single" w:sz="6" w:space="8" w:color="EEEEEE"/>
                            <w:bottom w:val="single" w:sz="6" w:space="8" w:color="EEEEEE"/>
                            <w:right w:val="single" w:sz="6" w:space="8" w:color="EEEEEE"/>
                          </w:divBdr>
                          <w:divsChild>
                            <w:div w:id="16515128">
                              <w:marLeft w:val="0"/>
                              <w:marRight w:val="0"/>
                              <w:marTop w:val="0"/>
                              <w:marBottom w:val="0"/>
                              <w:divBdr>
                                <w:top w:val="none" w:sz="0" w:space="0" w:color="auto"/>
                                <w:left w:val="none" w:sz="0" w:space="0" w:color="auto"/>
                                <w:bottom w:val="none" w:sz="0" w:space="0" w:color="auto"/>
                                <w:right w:val="none" w:sz="0" w:space="0" w:color="auto"/>
                              </w:divBdr>
                              <w:divsChild>
                                <w:div w:id="148718927">
                                  <w:marLeft w:val="0"/>
                                  <w:marRight w:val="0"/>
                                  <w:marTop w:val="0"/>
                                  <w:marBottom w:val="0"/>
                                  <w:divBdr>
                                    <w:top w:val="single" w:sz="6" w:space="11" w:color="EEEEEE"/>
                                    <w:left w:val="none" w:sz="0" w:space="0" w:color="auto"/>
                                    <w:bottom w:val="none" w:sz="0" w:space="11" w:color="auto"/>
                                    <w:right w:val="none" w:sz="0" w:space="0" w:color="auto"/>
                                  </w:divBdr>
                                  <w:divsChild>
                                    <w:div w:id="93018729">
                                      <w:marLeft w:val="0"/>
                                      <w:marRight w:val="0"/>
                                      <w:marTop w:val="0"/>
                                      <w:marBottom w:val="0"/>
                                      <w:divBdr>
                                        <w:top w:val="none" w:sz="0" w:space="0" w:color="auto"/>
                                        <w:left w:val="none" w:sz="0" w:space="0" w:color="auto"/>
                                        <w:bottom w:val="none" w:sz="0" w:space="0" w:color="auto"/>
                                        <w:right w:val="none" w:sz="0" w:space="0" w:color="auto"/>
                                      </w:divBdr>
                                      <w:divsChild>
                                        <w:div w:id="697853819">
                                          <w:marLeft w:val="0"/>
                                          <w:marRight w:val="0"/>
                                          <w:marTop w:val="0"/>
                                          <w:marBottom w:val="0"/>
                                          <w:divBdr>
                                            <w:top w:val="none" w:sz="0" w:space="0" w:color="auto"/>
                                            <w:left w:val="none" w:sz="0" w:space="0" w:color="auto"/>
                                            <w:bottom w:val="none" w:sz="0" w:space="0" w:color="auto"/>
                                            <w:right w:val="none" w:sz="0" w:space="0" w:color="auto"/>
                                          </w:divBdr>
                                          <w:divsChild>
                                            <w:div w:id="1801260958">
                                              <w:marLeft w:val="0"/>
                                              <w:marRight w:val="0"/>
                                              <w:marTop w:val="240"/>
                                              <w:marBottom w:val="60"/>
                                              <w:divBdr>
                                                <w:top w:val="none" w:sz="0" w:space="0" w:color="auto"/>
                                                <w:left w:val="none" w:sz="0" w:space="0" w:color="auto"/>
                                                <w:bottom w:val="none" w:sz="0" w:space="0" w:color="auto"/>
                                                <w:right w:val="none" w:sz="0" w:space="0" w:color="auto"/>
                                              </w:divBdr>
                                              <w:divsChild>
                                                <w:div w:id="1038974073">
                                                  <w:marLeft w:val="240"/>
                                                  <w:marRight w:val="0"/>
                                                  <w:marTop w:val="60"/>
                                                  <w:marBottom w:val="60"/>
                                                  <w:divBdr>
                                                    <w:top w:val="none" w:sz="0" w:space="0" w:color="auto"/>
                                                    <w:left w:val="none" w:sz="0" w:space="0" w:color="auto"/>
                                                    <w:bottom w:val="none" w:sz="0" w:space="0" w:color="auto"/>
                                                    <w:right w:val="none" w:sz="0" w:space="0" w:color="auto"/>
                                                  </w:divBdr>
                                                  <w:divsChild>
                                                    <w:div w:id="19894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wex/mortgagee" TargetMode="External"/><Relationship Id="rId18" Type="http://schemas.openxmlformats.org/officeDocument/2006/relationships/hyperlink" Target="https://www.law.cornell.edu/wex/deed_of_trust" TargetMode="External"/><Relationship Id="rId26" Type="http://schemas.openxmlformats.org/officeDocument/2006/relationships/hyperlink" Target="https://www.law.cornell.edu/wex/mortgage" TargetMode="External"/><Relationship Id="rId21" Type="http://schemas.openxmlformats.org/officeDocument/2006/relationships/hyperlink" Target="https://www.law.cornell.edu/wex/mortgage_backed_securities" TargetMode="External"/><Relationship Id="rId34" Type="http://schemas.openxmlformats.org/officeDocument/2006/relationships/hyperlink" Target="https://www.law.cornell.edu/rio/citation/49_Stat._704" TargetMode="External"/><Relationship Id="rId7" Type="http://schemas.openxmlformats.org/officeDocument/2006/relationships/hyperlink" Target="https://www.law.cornell.edu/wex/judicial_foreclosure" TargetMode="External"/><Relationship Id="rId12" Type="http://schemas.openxmlformats.org/officeDocument/2006/relationships/hyperlink" Target="https://www.law.cornell.edu/wex/non-judicial_foreclosure" TargetMode="External"/><Relationship Id="rId17" Type="http://schemas.openxmlformats.org/officeDocument/2006/relationships/hyperlink" Target="https://www.law.cornell.edu/wex/power-of-sale_clause" TargetMode="External"/><Relationship Id="rId25" Type="http://schemas.openxmlformats.org/officeDocument/2006/relationships/hyperlink" Target="https://www.law.cornell.edu/wex/mortgagee" TargetMode="External"/><Relationship Id="rId33" Type="http://schemas.openxmlformats.org/officeDocument/2006/relationships/hyperlink" Target="https://www.law.cornell.edu/rio/citation/48_Stat._33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aw.cornell.edu/wex/mortgage" TargetMode="External"/><Relationship Id="rId20" Type="http://schemas.openxmlformats.org/officeDocument/2006/relationships/hyperlink" Target="https://www.law.cornell.edu/wex/mortgage" TargetMode="External"/><Relationship Id="rId29" Type="http://schemas.openxmlformats.org/officeDocument/2006/relationships/hyperlink" Target="https://home.treasury.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wex/mortgage" TargetMode="External"/><Relationship Id="rId24" Type="http://schemas.openxmlformats.org/officeDocument/2006/relationships/hyperlink" Target="https://www.law.cornell.edu/wex/mortgage" TargetMode="External"/><Relationship Id="rId32" Type="http://schemas.openxmlformats.org/officeDocument/2006/relationships/hyperlink" Target="https://www.law.cornell.edu/rio/citation/38_Stat._26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aw.cornell.edu/wex/non-judicial_foreclosure" TargetMode="External"/><Relationship Id="rId23" Type="http://schemas.openxmlformats.org/officeDocument/2006/relationships/hyperlink" Target="https://www.law.cornell.edu/wex/mortgagot" TargetMode="External"/><Relationship Id="rId28" Type="http://schemas.openxmlformats.org/officeDocument/2006/relationships/hyperlink" Target="https://www.treasury.gov/resource-center/faqs/Currency/Pages/legal-tender.aspx" TargetMode="External"/><Relationship Id="rId36" Type="http://schemas.openxmlformats.org/officeDocument/2006/relationships/footer" Target="footer1.xml"/><Relationship Id="rId10" Type="http://schemas.openxmlformats.org/officeDocument/2006/relationships/hyperlink" Target="https://www.law.cornell.edu/wex/mortgagee" TargetMode="External"/><Relationship Id="rId19" Type="http://schemas.openxmlformats.org/officeDocument/2006/relationships/hyperlink" Target="https://www.law.cornell.edu/wex/secured_transactions" TargetMode="External"/><Relationship Id="rId31" Type="http://schemas.openxmlformats.org/officeDocument/2006/relationships/hyperlink" Target="https://www.law.cornell.edu/definitions/uscode.php?width=840&amp;height=800&amp;iframe=true&amp;def_id=12-USC-1174175968-237777554&amp;term_occur=177&amp;term_src=title:12:chapter:3:subchapter:XII:section:411" TargetMode="External"/><Relationship Id="rId4" Type="http://schemas.openxmlformats.org/officeDocument/2006/relationships/webSettings" Target="webSettings.xml"/><Relationship Id="rId9" Type="http://schemas.openxmlformats.org/officeDocument/2006/relationships/hyperlink" Target="https://www.law.cornell.edu/wex/judicial_foreclosure" TargetMode="External"/><Relationship Id="rId14" Type="http://schemas.openxmlformats.org/officeDocument/2006/relationships/hyperlink" Target="https://www.law.cornell.edu/wex/judicial_foreclosure" TargetMode="External"/><Relationship Id="rId22" Type="http://schemas.openxmlformats.org/officeDocument/2006/relationships/hyperlink" Target="https://www.law.cornell.edu/wex/mortgage" TargetMode="External"/><Relationship Id="rId27" Type="http://schemas.openxmlformats.org/officeDocument/2006/relationships/image" Target="media/image1.png"/><Relationship Id="rId30" Type="http://schemas.openxmlformats.org/officeDocument/2006/relationships/hyperlink" Target="https://www.treasury.gov/resource-center/faqs/Currency/Pages/legal-tender.aspx" TargetMode="External"/><Relationship Id="rId35" Type="http://schemas.openxmlformats.org/officeDocument/2006/relationships/header" Target="header1.xml"/><Relationship Id="rId8" Type="http://schemas.openxmlformats.org/officeDocument/2006/relationships/hyperlink" Target="https://www.law.cornell.edu/wex/non-judicial_foreclosur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1</Pages>
  <Words>16321</Words>
  <Characters>93031</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EEoN Foundation</Company>
  <LinksUpToDate>false</LinksUpToDate>
  <CharactersWithSpaces>109134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EeoN</dc:creator>
  <cp:keywords/>
  <dc:description/>
  <cp:lastModifiedBy>EEON</cp:lastModifiedBy>
  <cp:revision>3</cp:revision>
  <cp:lastPrinted>2018-03-08T15:59:00Z</cp:lastPrinted>
  <dcterms:created xsi:type="dcterms:W3CDTF">2021-09-13T17:23:00Z</dcterms:created>
  <dcterms:modified xsi:type="dcterms:W3CDTF">2021-09-14T05:30:00Z</dcterms:modified>
</cp:coreProperties>
</file>